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D6BB6" w14:textId="77777777" w:rsidR="00022D95" w:rsidRPr="004B68A1" w:rsidRDefault="00022D95" w:rsidP="004B68A1">
      <w:pPr>
        <w:spacing w:after="0" w:line="240" w:lineRule="auto"/>
        <w:rPr>
          <w:rFonts w:cstheme="minorHAnsi"/>
        </w:rPr>
      </w:pPr>
    </w:p>
    <w:p w14:paraId="618A1116" w14:textId="695451AC" w:rsidR="00022D95" w:rsidRPr="004B68A1" w:rsidRDefault="00022D95" w:rsidP="004B68A1">
      <w:pPr>
        <w:spacing w:after="0" w:line="240" w:lineRule="auto"/>
        <w:jc w:val="both"/>
        <w:rPr>
          <w:rFonts w:cstheme="minorHAnsi"/>
          <w:b/>
          <w:bCs/>
        </w:rPr>
      </w:pPr>
      <w:r w:rsidRPr="004B68A1">
        <w:rPr>
          <w:rFonts w:cstheme="minorHAnsi"/>
          <w:b/>
          <w:bCs/>
        </w:rPr>
        <w:t xml:space="preserve">Projet de délibération </w:t>
      </w:r>
      <w:r w:rsidR="00DE32E2" w:rsidRPr="004B68A1">
        <w:rPr>
          <w:rFonts w:cstheme="minorHAnsi"/>
          <w:b/>
          <w:bCs/>
        </w:rPr>
        <w:t>I</w:t>
      </w:r>
      <w:r w:rsidR="00DE32E2" w:rsidRPr="004B68A1">
        <w:rPr>
          <w:rFonts w:cstheme="minorHAnsi"/>
          <w:b/>
          <w:bCs/>
          <w:color w:val="000000"/>
          <w:shd w:val="clear" w:color="auto" w:fill="FFFFFF"/>
        </w:rPr>
        <w:t>ndemnité spéciale de fonction et d'engagement</w:t>
      </w:r>
      <w:r w:rsidR="00C05C06" w:rsidRPr="004B68A1">
        <w:rPr>
          <w:rFonts w:cstheme="minorHAnsi"/>
          <w:b/>
          <w:bCs/>
          <w:color w:val="000000"/>
          <w:shd w:val="clear" w:color="auto" w:fill="FFFFFF"/>
        </w:rPr>
        <w:t xml:space="preserve"> (ISFE)</w:t>
      </w:r>
    </w:p>
    <w:p w14:paraId="08BE6F62" w14:textId="77777777" w:rsidR="00022D95" w:rsidRPr="004B68A1" w:rsidRDefault="00022D95" w:rsidP="004B68A1">
      <w:pPr>
        <w:spacing w:after="0" w:line="240" w:lineRule="auto"/>
        <w:rPr>
          <w:rFonts w:cstheme="minorHAnsi"/>
        </w:rPr>
      </w:pPr>
    </w:p>
    <w:p w14:paraId="0CC3B5C8" w14:textId="77777777" w:rsidR="00022D95" w:rsidRPr="004B68A1" w:rsidRDefault="00022D95" w:rsidP="004B68A1">
      <w:pPr>
        <w:spacing w:after="0" w:line="240" w:lineRule="auto"/>
        <w:rPr>
          <w:rFonts w:cstheme="minorHAnsi"/>
        </w:rPr>
      </w:pPr>
    </w:p>
    <w:p w14:paraId="4B216F74" w14:textId="3FEF50C1" w:rsidR="00022D95" w:rsidRPr="004B68A1" w:rsidRDefault="00022D95" w:rsidP="004B68A1">
      <w:pPr>
        <w:pStyle w:val="titregrasencad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B68A1">
        <w:rPr>
          <w:rFonts w:asciiTheme="minorHAnsi" w:hAnsiTheme="minorHAnsi" w:cstheme="minorHAnsi"/>
          <w:sz w:val="22"/>
          <w:szCs w:val="22"/>
        </w:rPr>
        <w:t xml:space="preserve">Délibération instaurant une </w:t>
      </w:r>
      <w:r w:rsidR="00DE32E2" w:rsidRPr="004B68A1">
        <w:rPr>
          <w:rFonts w:asciiTheme="minorHAnsi" w:hAnsiTheme="minorHAnsi" w:cstheme="minorHAnsi"/>
          <w:sz w:val="22"/>
          <w:szCs w:val="22"/>
        </w:rPr>
        <w:t>i</w:t>
      </w:r>
      <w:r w:rsidR="00DE32E2" w:rsidRPr="004B68A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ndemnité spéciale de fonction et d'engagement</w:t>
      </w:r>
    </w:p>
    <w:p w14:paraId="1EBB82F2" w14:textId="7BA8F121" w:rsidR="00AD2FAE" w:rsidRPr="004B68A1" w:rsidRDefault="00AD2FAE" w:rsidP="004B68A1">
      <w:pPr>
        <w:pStyle w:val="titregrasencad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b w:val="0"/>
          <w:sz w:val="22"/>
          <w:szCs w:val="22"/>
        </w:rPr>
      </w:pPr>
      <w:r w:rsidRPr="004B68A1">
        <w:rPr>
          <w:rFonts w:asciiTheme="minorHAnsi" w:hAnsiTheme="minorHAnsi" w:cstheme="minorHAnsi"/>
          <w:sz w:val="22"/>
          <w:szCs w:val="22"/>
        </w:rPr>
        <w:t>pour les agents de la filière police municipale</w:t>
      </w:r>
    </w:p>
    <w:p w14:paraId="5CBD9F03" w14:textId="77777777" w:rsidR="00022D95" w:rsidRPr="004B68A1" w:rsidRDefault="00022D95" w:rsidP="004B68A1">
      <w:pPr>
        <w:spacing w:after="0" w:line="240" w:lineRule="auto"/>
        <w:rPr>
          <w:rFonts w:cstheme="minorHAnsi"/>
        </w:rPr>
      </w:pPr>
    </w:p>
    <w:p w14:paraId="4DEF6B4C" w14:textId="77777777" w:rsidR="008449C8" w:rsidRPr="004B68A1" w:rsidRDefault="008449C8" w:rsidP="004B68A1">
      <w:pPr>
        <w:spacing w:after="0" w:line="240" w:lineRule="auto"/>
        <w:rPr>
          <w:rFonts w:cstheme="minorHAnsi"/>
        </w:rPr>
      </w:pPr>
    </w:p>
    <w:p w14:paraId="718A292D" w14:textId="77777777" w:rsidR="00022D95" w:rsidRPr="004B68A1" w:rsidRDefault="00022D95" w:rsidP="004B68A1">
      <w:pPr>
        <w:pStyle w:val="Sansinterligne"/>
        <w:rPr>
          <w:rFonts w:asciiTheme="minorHAnsi" w:hAnsiTheme="minorHAnsi" w:cstheme="minorHAnsi"/>
        </w:rPr>
      </w:pPr>
      <w:r w:rsidRPr="004B68A1">
        <w:rPr>
          <w:rFonts w:asciiTheme="minorHAnsi" w:hAnsiTheme="minorHAnsi" w:cstheme="minorHAnsi"/>
        </w:rPr>
        <w:t>Vu le Code général des collectivités territoriales,</w:t>
      </w:r>
    </w:p>
    <w:p w14:paraId="5C5AA38C" w14:textId="77777777" w:rsidR="00022D95" w:rsidRPr="004B68A1" w:rsidRDefault="00022D95" w:rsidP="004B68A1">
      <w:pPr>
        <w:pStyle w:val="Sansinterligne"/>
        <w:rPr>
          <w:rFonts w:asciiTheme="minorHAnsi" w:hAnsiTheme="minorHAnsi" w:cstheme="minorHAnsi"/>
        </w:rPr>
      </w:pPr>
    </w:p>
    <w:p w14:paraId="1C4129F9" w14:textId="77777777" w:rsidR="00022D95" w:rsidRPr="004B68A1" w:rsidRDefault="00022D95" w:rsidP="004B68A1">
      <w:pPr>
        <w:pStyle w:val="Sansinterligne"/>
        <w:rPr>
          <w:rFonts w:asciiTheme="minorHAnsi" w:hAnsiTheme="minorHAnsi" w:cstheme="minorHAnsi"/>
        </w:rPr>
      </w:pPr>
      <w:r w:rsidRPr="004B68A1">
        <w:rPr>
          <w:rFonts w:asciiTheme="minorHAnsi" w:hAnsiTheme="minorHAnsi" w:cstheme="minorHAnsi"/>
        </w:rPr>
        <w:t>Vu le Code général de la fonction publique,</w:t>
      </w:r>
    </w:p>
    <w:p w14:paraId="0AF3EF75" w14:textId="77777777" w:rsidR="00022D95" w:rsidRPr="004B68A1" w:rsidRDefault="00022D95" w:rsidP="004B68A1">
      <w:pPr>
        <w:pStyle w:val="Sansinterligne"/>
        <w:rPr>
          <w:rFonts w:asciiTheme="minorHAnsi" w:hAnsiTheme="minorHAnsi" w:cstheme="minorHAnsi"/>
        </w:rPr>
      </w:pPr>
    </w:p>
    <w:p w14:paraId="4B35FF3F" w14:textId="2359A6CF" w:rsidR="00022D95" w:rsidRPr="004B68A1" w:rsidRDefault="00DE32E2" w:rsidP="004B68A1">
      <w:pPr>
        <w:pStyle w:val="Titre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B68A1">
        <w:rPr>
          <w:rFonts w:asciiTheme="minorHAnsi" w:hAnsiTheme="minorHAnsi" w:cstheme="minorHAnsi"/>
          <w:b w:val="0"/>
          <w:bCs w:val="0"/>
          <w:sz w:val="22"/>
          <w:szCs w:val="22"/>
        </w:rPr>
        <w:t>Vu le décret n°2024-614 du 26 juin 2024 relatif au régime indemnitaire des fonctionnaires relevant des cadres d'emplois de la police municipale et des fonctionnaires relevant du cadre d'emplois des gardes champêtres</w:t>
      </w:r>
      <w:r w:rsidR="00022D95" w:rsidRPr="004B68A1">
        <w:rPr>
          <w:rFonts w:asciiTheme="minorHAnsi" w:hAnsiTheme="minorHAnsi" w:cstheme="minorHAnsi"/>
          <w:sz w:val="22"/>
          <w:szCs w:val="22"/>
        </w:rPr>
        <w:t>,</w:t>
      </w:r>
    </w:p>
    <w:p w14:paraId="718DE003" w14:textId="77777777" w:rsidR="00022D95" w:rsidRPr="004B68A1" w:rsidRDefault="00022D95" w:rsidP="004B68A1">
      <w:pPr>
        <w:spacing w:after="0" w:line="240" w:lineRule="auto"/>
        <w:jc w:val="both"/>
        <w:rPr>
          <w:rFonts w:cstheme="minorHAnsi"/>
        </w:rPr>
      </w:pPr>
    </w:p>
    <w:p w14:paraId="6AD7C1E8" w14:textId="77777777" w:rsidR="00022D95" w:rsidRPr="004B68A1" w:rsidRDefault="00022D95" w:rsidP="004B68A1">
      <w:pPr>
        <w:spacing w:after="0" w:line="240" w:lineRule="auto"/>
        <w:rPr>
          <w:rFonts w:cstheme="minorHAnsi"/>
        </w:rPr>
      </w:pPr>
      <w:r w:rsidRPr="004B68A1">
        <w:rPr>
          <w:rFonts w:cstheme="minorHAnsi"/>
        </w:rPr>
        <w:t xml:space="preserve">Vu l’avis préalable du Comité Social Territorial en date du </w:t>
      </w:r>
      <w:r w:rsidRPr="004B68A1">
        <w:rPr>
          <w:rFonts w:cstheme="minorHAnsi"/>
          <w:highlight w:val="yellow"/>
        </w:rPr>
        <w:t>……………….</w:t>
      </w:r>
    </w:p>
    <w:p w14:paraId="7236D3FE" w14:textId="77777777" w:rsidR="00022D95" w:rsidRPr="004B68A1" w:rsidRDefault="00022D95" w:rsidP="004B68A1">
      <w:pPr>
        <w:spacing w:after="0" w:line="240" w:lineRule="auto"/>
        <w:rPr>
          <w:rFonts w:cstheme="minorHAnsi"/>
        </w:rPr>
      </w:pPr>
    </w:p>
    <w:p w14:paraId="3CD1F8A2" w14:textId="77777777" w:rsidR="00AD2FAE" w:rsidRPr="004B68A1" w:rsidRDefault="00AD2FAE" w:rsidP="004B68A1">
      <w:pPr>
        <w:spacing w:after="0" w:line="240" w:lineRule="auto"/>
        <w:rPr>
          <w:rFonts w:cstheme="minorHAnsi"/>
        </w:rPr>
      </w:pPr>
    </w:p>
    <w:p w14:paraId="3C6FBB13" w14:textId="56F19216" w:rsidR="00022D95" w:rsidRPr="004B68A1" w:rsidRDefault="00022D95" w:rsidP="004B68A1">
      <w:pPr>
        <w:spacing w:after="0" w:line="240" w:lineRule="auto"/>
        <w:rPr>
          <w:rFonts w:cstheme="minorHAnsi"/>
          <w:b/>
        </w:rPr>
      </w:pPr>
      <w:r w:rsidRPr="004B68A1">
        <w:rPr>
          <w:rFonts w:cstheme="minorHAnsi"/>
          <w:b/>
          <w:highlight w:val="yellow"/>
        </w:rPr>
        <w:t>Madame la Maire / Monsieur le Maire / Madame la Présidente / Monsieur le Président</w:t>
      </w:r>
      <w:r w:rsidRPr="004B68A1">
        <w:rPr>
          <w:rFonts w:cstheme="minorHAnsi"/>
          <w:b/>
        </w:rPr>
        <w:t xml:space="preserve"> rappelle à l’assemblée</w:t>
      </w:r>
      <w:r w:rsidR="00DE32E2" w:rsidRPr="004B68A1">
        <w:rPr>
          <w:rFonts w:cstheme="minorHAnsi"/>
          <w:b/>
        </w:rPr>
        <w:t> :</w:t>
      </w:r>
    </w:p>
    <w:p w14:paraId="25688EDD" w14:textId="4E445332" w:rsidR="00022D95" w:rsidRPr="004B68A1" w:rsidRDefault="00022D95" w:rsidP="004B68A1">
      <w:pPr>
        <w:spacing w:after="0" w:line="240" w:lineRule="auto"/>
        <w:rPr>
          <w:rFonts w:cstheme="minorHAnsi"/>
          <w:bCs/>
        </w:rPr>
      </w:pPr>
    </w:p>
    <w:p w14:paraId="373D6849" w14:textId="613D0BFC" w:rsidR="00022D95" w:rsidRPr="004B68A1" w:rsidRDefault="00022D95" w:rsidP="004B68A1">
      <w:pPr>
        <w:spacing w:after="0" w:line="240" w:lineRule="auto"/>
        <w:rPr>
          <w:rFonts w:cstheme="minorHAnsi"/>
        </w:rPr>
      </w:pPr>
      <w:r w:rsidRPr="004B68A1">
        <w:rPr>
          <w:rFonts w:cstheme="minorHAnsi"/>
        </w:rPr>
        <w:t xml:space="preserve">Les organes délibérants des collectivités territoriales ou de leurs établissements publics peuvent instituer une </w:t>
      </w:r>
      <w:r w:rsidR="00DE32E2" w:rsidRPr="004B68A1">
        <w:rPr>
          <w:rFonts w:cstheme="minorHAnsi"/>
        </w:rPr>
        <w:t>i</w:t>
      </w:r>
      <w:r w:rsidR="00DE32E2" w:rsidRPr="004B68A1">
        <w:rPr>
          <w:rFonts w:cstheme="minorHAnsi"/>
          <w:color w:val="000000"/>
          <w:shd w:val="clear" w:color="auto" w:fill="FFFFFF"/>
        </w:rPr>
        <w:t>ndemnité spéciale de fonction et d'engagement</w:t>
      </w:r>
      <w:r w:rsidRPr="004B68A1">
        <w:rPr>
          <w:rFonts w:cstheme="minorHAnsi"/>
        </w:rPr>
        <w:t>.</w:t>
      </w:r>
    </w:p>
    <w:p w14:paraId="49D6949B" w14:textId="77777777" w:rsidR="00022D95" w:rsidRPr="004B68A1" w:rsidRDefault="00022D95" w:rsidP="004B68A1">
      <w:pPr>
        <w:spacing w:after="0" w:line="240" w:lineRule="auto"/>
        <w:rPr>
          <w:rFonts w:cstheme="minorHAnsi"/>
        </w:rPr>
      </w:pPr>
    </w:p>
    <w:p w14:paraId="755859EE" w14:textId="77777777" w:rsidR="00DE32E2" w:rsidRPr="004B68A1" w:rsidRDefault="00DE32E2" w:rsidP="004B68A1">
      <w:pPr>
        <w:spacing w:after="0" w:line="240" w:lineRule="auto"/>
        <w:rPr>
          <w:rFonts w:cstheme="minorHAnsi"/>
        </w:rPr>
      </w:pPr>
      <w:r w:rsidRPr="004B68A1">
        <w:rPr>
          <w:rFonts w:cstheme="minorHAnsi"/>
        </w:rPr>
        <w:t>Peuvent bénéficier de cette indemnité spéciale de fonction et d’engagement :</w:t>
      </w:r>
    </w:p>
    <w:p w14:paraId="597F0535" w14:textId="21821AB1" w:rsidR="00DE32E2" w:rsidRPr="004B68A1" w:rsidRDefault="00DE32E2" w:rsidP="004B68A1">
      <w:pPr>
        <w:pStyle w:val="Paragraphedeliste"/>
        <w:numPr>
          <w:ilvl w:val="0"/>
          <w:numId w:val="44"/>
        </w:numPr>
        <w:tabs>
          <w:tab w:val="clear" w:pos="708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B68A1">
        <w:rPr>
          <w:rFonts w:asciiTheme="minorHAnsi" w:hAnsiTheme="minorHAnsi" w:cstheme="minorHAnsi"/>
          <w:sz w:val="22"/>
          <w:szCs w:val="22"/>
        </w:rPr>
        <w:t>les fonctionnaires relevant du cadre d’emplois des directeurs de police municipale ;</w:t>
      </w:r>
    </w:p>
    <w:p w14:paraId="78F7A4EE" w14:textId="1746AABB" w:rsidR="00DE32E2" w:rsidRPr="004B68A1" w:rsidRDefault="00DE32E2" w:rsidP="004B68A1">
      <w:pPr>
        <w:pStyle w:val="Default"/>
        <w:numPr>
          <w:ilvl w:val="0"/>
          <w:numId w:val="4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B68A1">
        <w:rPr>
          <w:rFonts w:asciiTheme="minorHAnsi" w:hAnsiTheme="minorHAnsi" w:cstheme="minorHAnsi"/>
          <w:sz w:val="22"/>
          <w:szCs w:val="22"/>
        </w:rPr>
        <w:t>les fonctionnaires relevant du cadre d’emplois des chefs de service de police municipale ;</w:t>
      </w:r>
    </w:p>
    <w:p w14:paraId="4F7F4721" w14:textId="748BFC84" w:rsidR="00DE32E2" w:rsidRPr="004B68A1" w:rsidRDefault="00DE32E2" w:rsidP="004B68A1">
      <w:pPr>
        <w:pStyle w:val="Paragraphedeliste"/>
        <w:numPr>
          <w:ilvl w:val="0"/>
          <w:numId w:val="44"/>
        </w:numPr>
        <w:tabs>
          <w:tab w:val="clear" w:pos="708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B68A1">
        <w:rPr>
          <w:rFonts w:asciiTheme="minorHAnsi" w:hAnsiTheme="minorHAnsi" w:cstheme="minorHAnsi"/>
          <w:sz w:val="22"/>
          <w:szCs w:val="22"/>
        </w:rPr>
        <w:t>les fonctionnaires relevant du cadre d’emplois des agents de police municipale ;</w:t>
      </w:r>
    </w:p>
    <w:p w14:paraId="60D8A2D0" w14:textId="5D8DAA13" w:rsidR="00DE32E2" w:rsidRPr="004B68A1" w:rsidRDefault="00DE32E2" w:rsidP="004B68A1">
      <w:pPr>
        <w:pStyle w:val="Default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4B68A1">
        <w:rPr>
          <w:rFonts w:asciiTheme="minorHAnsi" w:hAnsiTheme="minorHAnsi" w:cstheme="minorHAnsi"/>
          <w:sz w:val="22"/>
          <w:szCs w:val="22"/>
        </w:rPr>
        <w:t>les fonctionnaires relevant du cadre d’emplois des gardes champêtres.</w:t>
      </w:r>
    </w:p>
    <w:p w14:paraId="1DBE0CE1" w14:textId="77777777" w:rsidR="00022D95" w:rsidRPr="004B68A1" w:rsidRDefault="00022D95" w:rsidP="004B68A1">
      <w:pPr>
        <w:spacing w:after="0" w:line="240" w:lineRule="auto"/>
        <w:rPr>
          <w:rFonts w:cstheme="minorHAnsi"/>
        </w:rPr>
      </w:pPr>
    </w:p>
    <w:p w14:paraId="05D54E2D" w14:textId="39753EF7" w:rsidR="00DE32E2" w:rsidRPr="004B68A1" w:rsidRDefault="00DE32E2" w:rsidP="004B68A1">
      <w:pPr>
        <w:spacing w:after="0" w:line="240" w:lineRule="auto"/>
        <w:rPr>
          <w:rFonts w:cstheme="minorHAnsi"/>
        </w:rPr>
      </w:pPr>
      <w:r w:rsidRPr="004B68A1">
        <w:rPr>
          <w:rFonts w:cstheme="minorHAnsi"/>
        </w:rPr>
        <w:t>L’indemnité spéciale de fonction et d’engagement composée d’une part fixe et d’une part variable.</w:t>
      </w:r>
    </w:p>
    <w:p w14:paraId="4FCDB620" w14:textId="77777777" w:rsidR="00DE32E2" w:rsidRPr="004B68A1" w:rsidRDefault="00DE32E2" w:rsidP="004B68A1">
      <w:pPr>
        <w:spacing w:after="0" w:line="240" w:lineRule="auto"/>
        <w:rPr>
          <w:rFonts w:cstheme="minorHAnsi"/>
        </w:rPr>
      </w:pPr>
    </w:p>
    <w:p w14:paraId="376C57D2" w14:textId="77777777" w:rsidR="00DE32E2" w:rsidRPr="004B68A1" w:rsidRDefault="00DE32E2" w:rsidP="004B68A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B68A1">
        <w:rPr>
          <w:rFonts w:asciiTheme="minorHAnsi" w:hAnsiTheme="minorHAnsi" w:cstheme="minorHAnsi"/>
          <w:sz w:val="22"/>
          <w:szCs w:val="22"/>
        </w:rPr>
        <w:t>La part fixe de l’indemnité spéciale de fonction et d’engagement est déterminée en appliquant au montant du traitement soumis à retenue pour pension un taux individuel fixé par l’organe délibérant dans la limite des taux suivants :</w:t>
      </w:r>
    </w:p>
    <w:p w14:paraId="5271DBF8" w14:textId="77777777" w:rsidR="00DE32E2" w:rsidRPr="004B68A1" w:rsidRDefault="00DE32E2" w:rsidP="004B68A1">
      <w:pPr>
        <w:pStyle w:val="Default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B68A1">
        <w:rPr>
          <w:rFonts w:asciiTheme="minorHAnsi" w:hAnsiTheme="minorHAnsi" w:cstheme="minorHAnsi"/>
          <w:sz w:val="22"/>
          <w:szCs w:val="22"/>
        </w:rPr>
        <w:t>33% pour le cadre d’emplois des directeurs de police municipale ;</w:t>
      </w:r>
    </w:p>
    <w:p w14:paraId="75109A46" w14:textId="77777777" w:rsidR="00DE32E2" w:rsidRPr="004B68A1" w:rsidRDefault="00DE32E2" w:rsidP="004B68A1">
      <w:pPr>
        <w:pStyle w:val="Default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B68A1">
        <w:rPr>
          <w:rFonts w:asciiTheme="minorHAnsi" w:hAnsiTheme="minorHAnsi" w:cstheme="minorHAnsi"/>
          <w:sz w:val="22"/>
          <w:szCs w:val="22"/>
        </w:rPr>
        <w:t>32% pour le cadre d’emplois des chefs de service de police municipale ;</w:t>
      </w:r>
    </w:p>
    <w:p w14:paraId="18FB5FD3" w14:textId="77777777" w:rsidR="00DE32E2" w:rsidRPr="004B68A1" w:rsidRDefault="00DE32E2" w:rsidP="004B68A1">
      <w:pPr>
        <w:pStyle w:val="Default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B68A1">
        <w:rPr>
          <w:rFonts w:asciiTheme="minorHAnsi" w:hAnsiTheme="minorHAnsi" w:cstheme="minorHAnsi"/>
          <w:sz w:val="22"/>
          <w:szCs w:val="22"/>
        </w:rPr>
        <w:t>30% pour le cadre d’emplois des agents de police municipale ;</w:t>
      </w:r>
    </w:p>
    <w:p w14:paraId="7E97E6CF" w14:textId="77777777" w:rsidR="00DE32E2" w:rsidRPr="004B68A1" w:rsidRDefault="00DE32E2" w:rsidP="004B68A1">
      <w:pPr>
        <w:pStyle w:val="Default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B68A1">
        <w:rPr>
          <w:rFonts w:asciiTheme="minorHAnsi" w:hAnsiTheme="minorHAnsi" w:cstheme="minorHAnsi"/>
          <w:sz w:val="22"/>
          <w:szCs w:val="22"/>
        </w:rPr>
        <w:t>30% pour le cadre d’emplois des gardes champêtres.</w:t>
      </w:r>
    </w:p>
    <w:p w14:paraId="247E8624" w14:textId="77777777" w:rsidR="00DE32E2" w:rsidRPr="004B68A1" w:rsidRDefault="00DE32E2" w:rsidP="004B68A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4ECDF22" w14:textId="77777777" w:rsidR="00DE32E2" w:rsidRPr="004B68A1" w:rsidRDefault="00DE32E2" w:rsidP="004B68A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B68A1">
        <w:rPr>
          <w:rFonts w:asciiTheme="minorHAnsi" w:hAnsiTheme="minorHAnsi" w:cstheme="minorHAnsi"/>
          <w:sz w:val="22"/>
          <w:szCs w:val="22"/>
        </w:rPr>
        <w:t>La part variable de l’indemnité spéciale de fonction et d’engagement tient compte de l’engagement professionnel et de la manière de servir appréciés selon des critères définis par l’organe délibérant.</w:t>
      </w:r>
    </w:p>
    <w:p w14:paraId="2E38DCD7" w14:textId="77777777" w:rsidR="00DE32E2" w:rsidRPr="004B68A1" w:rsidRDefault="00DE32E2" w:rsidP="004B68A1">
      <w:pPr>
        <w:spacing w:after="0" w:line="240" w:lineRule="auto"/>
        <w:rPr>
          <w:rFonts w:cstheme="minorHAnsi"/>
        </w:rPr>
      </w:pPr>
      <w:r w:rsidRPr="004B68A1">
        <w:rPr>
          <w:rFonts w:cstheme="minorHAnsi"/>
        </w:rPr>
        <w:t>L’organe délibérant détermine le plafond de la part variable de l’indemnité spéciale de fonction et d’engagement dans la limite des montants suivants :</w:t>
      </w:r>
    </w:p>
    <w:p w14:paraId="567CF481" w14:textId="77777777" w:rsidR="00DE32E2" w:rsidRPr="004B68A1" w:rsidRDefault="00DE32E2" w:rsidP="004B68A1">
      <w:pPr>
        <w:pStyle w:val="Paragraphedeliste"/>
        <w:numPr>
          <w:ilvl w:val="0"/>
          <w:numId w:val="46"/>
        </w:numPr>
        <w:tabs>
          <w:tab w:val="clear" w:pos="708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B68A1">
        <w:rPr>
          <w:rFonts w:asciiTheme="minorHAnsi" w:hAnsiTheme="minorHAnsi" w:cstheme="minorHAnsi"/>
          <w:sz w:val="22"/>
          <w:szCs w:val="22"/>
        </w:rPr>
        <w:t>9 500€ pour le cadre d’emplois des directeurs de police municipale ;</w:t>
      </w:r>
    </w:p>
    <w:p w14:paraId="12BCCEE2" w14:textId="77777777" w:rsidR="00DE32E2" w:rsidRPr="004B68A1" w:rsidRDefault="00DE32E2" w:rsidP="004B68A1">
      <w:pPr>
        <w:pStyle w:val="Paragraphedeliste"/>
        <w:numPr>
          <w:ilvl w:val="0"/>
          <w:numId w:val="46"/>
        </w:numPr>
        <w:tabs>
          <w:tab w:val="clear" w:pos="708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B68A1">
        <w:rPr>
          <w:rFonts w:asciiTheme="minorHAnsi" w:hAnsiTheme="minorHAnsi" w:cstheme="minorHAnsi"/>
          <w:sz w:val="22"/>
          <w:szCs w:val="22"/>
        </w:rPr>
        <w:t>7 000€ pour le cadre d’emplois des chefs de service de police municipale ;</w:t>
      </w:r>
    </w:p>
    <w:p w14:paraId="70597BA8" w14:textId="77777777" w:rsidR="00DE32E2" w:rsidRPr="004B68A1" w:rsidRDefault="00DE32E2" w:rsidP="004B68A1">
      <w:pPr>
        <w:pStyle w:val="Paragraphedeliste"/>
        <w:numPr>
          <w:ilvl w:val="0"/>
          <w:numId w:val="46"/>
        </w:numPr>
        <w:tabs>
          <w:tab w:val="clear" w:pos="708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B68A1">
        <w:rPr>
          <w:rFonts w:asciiTheme="minorHAnsi" w:hAnsiTheme="minorHAnsi" w:cstheme="minorHAnsi"/>
          <w:sz w:val="22"/>
          <w:szCs w:val="22"/>
        </w:rPr>
        <w:t>5 000€ pour le cadre d’emplois des agents de police municipale ;</w:t>
      </w:r>
    </w:p>
    <w:p w14:paraId="33E9C7C7" w14:textId="77777777" w:rsidR="00DE32E2" w:rsidRPr="004B68A1" w:rsidRDefault="00DE32E2" w:rsidP="004B68A1">
      <w:pPr>
        <w:pStyle w:val="Paragraphedeliste"/>
        <w:numPr>
          <w:ilvl w:val="0"/>
          <w:numId w:val="46"/>
        </w:numPr>
        <w:tabs>
          <w:tab w:val="clear" w:pos="708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B68A1">
        <w:rPr>
          <w:rFonts w:asciiTheme="minorHAnsi" w:hAnsiTheme="minorHAnsi" w:cstheme="minorHAnsi"/>
          <w:sz w:val="22"/>
          <w:szCs w:val="22"/>
        </w:rPr>
        <w:t>5 000€ pour le cadre d’emplois des gardes champêtres.</w:t>
      </w:r>
    </w:p>
    <w:p w14:paraId="5EB222A0" w14:textId="77777777" w:rsidR="00E616BE" w:rsidRPr="004B68A1" w:rsidRDefault="00E616BE" w:rsidP="004B68A1">
      <w:pPr>
        <w:spacing w:after="0" w:line="240" w:lineRule="auto"/>
        <w:rPr>
          <w:rFonts w:cstheme="minorHAnsi"/>
        </w:rPr>
      </w:pPr>
    </w:p>
    <w:p w14:paraId="296553B5" w14:textId="737465A6" w:rsidR="00AD2FAE" w:rsidRPr="004B68A1" w:rsidRDefault="00AD2FAE" w:rsidP="004B68A1">
      <w:pPr>
        <w:spacing w:after="0" w:line="240" w:lineRule="auto"/>
        <w:rPr>
          <w:rFonts w:cstheme="minorHAnsi"/>
        </w:rPr>
      </w:pPr>
      <w:r w:rsidRPr="004B68A1">
        <w:rPr>
          <w:rFonts w:cstheme="minorHAnsi"/>
        </w:rPr>
        <w:br w:type="page"/>
      </w:r>
    </w:p>
    <w:p w14:paraId="536C91F5" w14:textId="77777777" w:rsidR="00E616BE" w:rsidRPr="004B68A1" w:rsidRDefault="00E616BE" w:rsidP="004B68A1">
      <w:pPr>
        <w:spacing w:after="0" w:line="240" w:lineRule="auto"/>
        <w:rPr>
          <w:rFonts w:cstheme="minorHAnsi"/>
        </w:rPr>
      </w:pPr>
    </w:p>
    <w:p w14:paraId="2D272129" w14:textId="77777777" w:rsidR="00AD2FAE" w:rsidRPr="004B68A1" w:rsidRDefault="00AD2FAE" w:rsidP="004B68A1">
      <w:pPr>
        <w:spacing w:after="0" w:line="240" w:lineRule="auto"/>
        <w:rPr>
          <w:rFonts w:cstheme="minorHAnsi"/>
        </w:rPr>
      </w:pPr>
    </w:p>
    <w:p w14:paraId="03BB794F" w14:textId="77777777" w:rsidR="00DE32E2" w:rsidRPr="004B68A1" w:rsidRDefault="00DE32E2" w:rsidP="004B68A1">
      <w:pPr>
        <w:spacing w:after="0" w:line="240" w:lineRule="auto"/>
        <w:rPr>
          <w:rFonts w:cstheme="minorHAnsi"/>
        </w:rPr>
      </w:pPr>
      <w:r w:rsidRPr="004B68A1">
        <w:rPr>
          <w:rFonts w:cstheme="minorHAnsi"/>
        </w:rPr>
        <w:t>La part fixe de l’indemnité spéciale de fonction et d’engagement est versée mensuellement.</w:t>
      </w:r>
    </w:p>
    <w:p w14:paraId="4A2987A4" w14:textId="77777777" w:rsidR="00DE32E2" w:rsidRPr="004B68A1" w:rsidRDefault="00DE32E2" w:rsidP="004B68A1">
      <w:pPr>
        <w:spacing w:after="0" w:line="240" w:lineRule="auto"/>
        <w:rPr>
          <w:rFonts w:cstheme="minorHAnsi"/>
        </w:rPr>
      </w:pPr>
    </w:p>
    <w:p w14:paraId="36458468" w14:textId="77777777" w:rsidR="00DE32E2" w:rsidRPr="004B68A1" w:rsidRDefault="00DE32E2" w:rsidP="004B68A1">
      <w:pPr>
        <w:spacing w:after="0" w:line="240" w:lineRule="auto"/>
        <w:rPr>
          <w:rFonts w:cstheme="minorHAnsi"/>
        </w:rPr>
      </w:pPr>
      <w:r w:rsidRPr="004B68A1">
        <w:rPr>
          <w:rFonts w:cstheme="minorHAnsi"/>
        </w:rPr>
        <w:t>La part variable de l’indemnité spéciale de fonction et d’engagement peut être versée mensuellement dans la limite de 50 % du plafond défini par l’organe délibérant.</w:t>
      </w:r>
    </w:p>
    <w:p w14:paraId="23F55DDA" w14:textId="77777777" w:rsidR="00DE32E2" w:rsidRPr="004B68A1" w:rsidRDefault="00DE32E2" w:rsidP="004B68A1">
      <w:pPr>
        <w:spacing w:after="0" w:line="240" w:lineRule="auto"/>
        <w:rPr>
          <w:rFonts w:cstheme="minorHAnsi"/>
        </w:rPr>
      </w:pPr>
      <w:r w:rsidRPr="004B68A1">
        <w:rPr>
          <w:rFonts w:cstheme="minorHAnsi"/>
        </w:rPr>
        <w:t>Elle peut être complétée d’un versement annuel sans que la somme des versements dépasse ce même plafond.</w:t>
      </w:r>
    </w:p>
    <w:p w14:paraId="7D84EFAF" w14:textId="77777777" w:rsidR="00DE32E2" w:rsidRPr="004B68A1" w:rsidRDefault="00DE32E2" w:rsidP="004B68A1">
      <w:pPr>
        <w:spacing w:after="0" w:line="240" w:lineRule="auto"/>
        <w:rPr>
          <w:rFonts w:cstheme="minorHAnsi"/>
        </w:rPr>
      </w:pPr>
    </w:p>
    <w:p w14:paraId="759C198F" w14:textId="77777777" w:rsidR="00DE32E2" w:rsidRPr="004B68A1" w:rsidRDefault="00DE32E2" w:rsidP="004B68A1">
      <w:pPr>
        <w:spacing w:after="0" w:line="240" w:lineRule="auto"/>
        <w:rPr>
          <w:rFonts w:cstheme="minorHAnsi"/>
        </w:rPr>
      </w:pPr>
      <w:r w:rsidRPr="004B68A1">
        <w:rPr>
          <w:rFonts w:cstheme="minorHAnsi"/>
        </w:rPr>
        <w:t>Lors de la première application des dispositions du présent décret, si le montant indemnitaire mensuel perçu par le fonctionnaire est inférieur à celui perçu au titre du régime indemnitaire antérieur, à l’exclusion de tout versement à caractère exceptionnel, ce montant précédemment perçu peut être conservé, à titre individuel et au titre de la part variable, au-delà des pourcentages précités et dans la limite des montants plafonds.</w:t>
      </w:r>
    </w:p>
    <w:p w14:paraId="16AC9350" w14:textId="77777777" w:rsidR="00DE32E2" w:rsidRPr="004B68A1" w:rsidRDefault="00DE32E2" w:rsidP="004B68A1">
      <w:pPr>
        <w:spacing w:after="0" w:line="240" w:lineRule="auto"/>
        <w:rPr>
          <w:rFonts w:cstheme="minorHAnsi"/>
        </w:rPr>
      </w:pPr>
    </w:p>
    <w:p w14:paraId="29F8D83B" w14:textId="77777777" w:rsidR="00DE32E2" w:rsidRPr="004B68A1" w:rsidRDefault="00DE32E2" w:rsidP="004B68A1">
      <w:pPr>
        <w:spacing w:after="0" w:line="240" w:lineRule="auto"/>
        <w:rPr>
          <w:rFonts w:cstheme="minorHAnsi"/>
        </w:rPr>
      </w:pPr>
      <w:r w:rsidRPr="004B68A1">
        <w:rPr>
          <w:rFonts w:cstheme="minorHAnsi"/>
        </w:rPr>
        <w:t>L’indemnité spéciale de fonction et d’engagement est exclusive de toutes autres primes et indemnités liées aux fonctions et à la manière de servir à l’exception :</w:t>
      </w:r>
    </w:p>
    <w:p w14:paraId="4A8C0B60" w14:textId="43A4C656" w:rsidR="00DE32E2" w:rsidRPr="004B68A1" w:rsidRDefault="00DE32E2" w:rsidP="004B68A1">
      <w:pPr>
        <w:pStyle w:val="Default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4B68A1">
        <w:rPr>
          <w:rFonts w:asciiTheme="minorHAnsi" w:hAnsiTheme="minorHAnsi" w:cstheme="minorHAnsi"/>
          <w:sz w:val="22"/>
          <w:szCs w:val="22"/>
        </w:rPr>
        <w:t>des indemnités horaires pour travaux supplémentaires (IHTS</w:t>
      </w:r>
      <w:r w:rsidR="00C05C06" w:rsidRPr="004B68A1">
        <w:rPr>
          <w:rFonts w:asciiTheme="minorHAnsi" w:hAnsiTheme="minorHAnsi" w:cstheme="minorHAnsi"/>
          <w:sz w:val="22"/>
          <w:szCs w:val="22"/>
        </w:rPr>
        <w:t>)</w:t>
      </w:r>
      <w:r w:rsidRPr="004B68A1">
        <w:rPr>
          <w:rFonts w:asciiTheme="minorHAnsi" w:hAnsiTheme="minorHAnsi" w:cstheme="minorHAnsi"/>
          <w:sz w:val="22"/>
          <w:szCs w:val="22"/>
        </w:rPr>
        <w:t> ;</w:t>
      </w:r>
    </w:p>
    <w:p w14:paraId="799D47B3" w14:textId="1765B6DF" w:rsidR="00DE32E2" w:rsidRPr="004B68A1" w:rsidRDefault="00DE32E2" w:rsidP="004B68A1">
      <w:pPr>
        <w:pStyle w:val="Default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4B68A1">
        <w:rPr>
          <w:rFonts w:asciiTheme="minorHAnsi" w:hAnsiTheme="minorHAnsi" w:cstheme="minorHAnsi"/>
          <w:sz w:val="22"/>
          <w:szCs w:val="22"/>
        </w:rPr>
        <w:t>des primes et indemnités compensant le travail de nuit, le dimanche ou les jours fériés ainsi que les astreintes et le dépassement régulier du cycle de travail.</w:t>
      </w:r>
    </w:p>
    <w:p w14:paraId="0BBD4490" w14:textId="77777777" w:rsidR="00022D95" w:rsidRPr="004B68A1" w:rsidRDefault="00022D95" w:rsidP="004B68A1">
      <w:pPr>
        <w:spacing w:after="0" w:line="240" w:lineRule="auto"/>
        <w:rPr>
          <w:rFonts w:eastAsia="Times New Roman" w:cstheme="minorHAnsi"/>
          <w:lang w:eastAsia="fr-FR"/>
        </w:rPr>
      </w:pPr>
    </w:p>
    <w:p w14:paraId="76FC0D2B" w14:textId="77777777" w:rsidR="00022D95" w:rsidRPr="004B68A1" w:rsidRDefault="00022D95" w:rsidP="004B68A1">
      <w:pPr>
        <w:spacing w:after="0" w:line="240" w:lineRule="auto"/>
        <w:rPr>
          <w:rFonts w:eastAsia="Times New Roman" w:cstheme="minorHAnsi"/>
          <w:lang w:eastAsia="fr-FR"/>
        </w:rPr>
      </w:pPr>
    </w:p>
    <w:p w14:paraId="3E92280D" w14:textId="77777777" w:rsidR="00022D95" w:rsidRPr="004B68A1" w:rsidRDefault="00022D95" w:rsidP="004B68A1">
      <w:pPr>
        <w:spacing w:after="0" w:line="240" w:lineRule="auto"/>
        <w:rPr>
          <w:rFonts w:cstheme="minorHAnsi"/>
        </w:rPr>
      </w:pPr>
      <w:r w:rsidRPr="004B68A1">
        <w:rPr>
          <w:rFonts w:cstheme="minorHAnsi"/>
          <w:b/>
        </w:rPr>
        <w:t>Décide</w:t>
      </w:r>
      <w:r w:rsidRPr="004B68A1">
        <w:rPr>
          <w:rFonts w:cstheme="minorHAnsi"/>
        </w:rPr>
        <w:t> :</w:t>
      </w:r>
    </w:p>
    <w:p w14:paraId="08175743" w14:textId="77777777" w:rsidR="00022D95" w:rsidRPr="004B68A1" w:rsidRDefault="00022D95" w:rsidP="004B68A1">
      <w:pPr>
        <w:spacing w:after="0" w:line="240" w:lineRule="auto"/>
        <w:rPr>
          <w:rFonts w:eastAsia="Times New Roman" w:cstheme="minorHAnsi"/>
          <w:lang w:eastAsia="fr-FR"/>
        </w:rPr>
      </w:pPr>
    </w:p>
    <w:p w14:paraId="027B6555" w14:textId="77777777" w:rsidR="00022D95" w:rsidRPr="004B68A1" w:rsidRDefault="00022D95" w:rsidP="004B68A1">
      <w:pPr>
        <w:spacing w:after="0" w:line="240" w:lineRule="auto"/>
        <w:rPr>
          <w:rFonts w:eastAsia="Times New Roman" w:cstheme="minorHAnsi"/>
          <w:lang w:eastAsia="fr-FR"/>
        </w:rPr>
      </w:pPr>
    </w:p>
    <w:p w14:paraId="52EB2600" w14:textId="01BB9D78" w:rsidR="00022D95" w:rsidRPr="004B68A1" w:rsidRDefault="00DE32E2" w:rsidP="004B68A1">
      <w:pPr>
        <w:spacing w:after="0" w:line="240" w:lineRule="auto"/>
        <w:rPr>
          <w:rFonts w:cstheme="minorHAnsi"/>
        </w:rPr>
      </w:pPr>
      <w:r w:rsidRPr="004B68A1">
        <w:rPr>
          <w:rFonts w:cstheme="minorHAnsi"/>
          <w:b/>
          <w:bCs/>
        </w:rPr>
        <w:t>La part fixe</w:t>
      </w:r>
      <w:r w:rsidRPr="004B68A1">
        <w:rPr>
          <w:rFonts w:cstheme="minorHAnsi"/>
        </w:rPr>
        <w:t xml:space="preserve"> de l’indemnité</w:t>
      </w:r>
      <w:r w:rsidR="00022D95" w:rsidRPr="004B68A1">
        <w:rPr>
          <w:rFonts w:cstheme="minorHAnsi"/>
        </w:rPr>
        <w:t xml:space="preserve"> sera versée </w:t>
      </w:r>
      <w:r w:rsidR="00E616BE" w:rsidRPr="004B68A1">
        <w:rPr>
          <w:rFonts w:cstheme="minorHAnsi"/>
          <w:highlight w:val="yellow"/>
        </w:rPr>
        <w:t>mensuell</w:t>
      </w:r>
      <w:r w:rsidR="0065020D" w:rsidRPr="004B68A1">
        <w:rPr>
          <w:rFonts w:cstheme="minorHAnsi"/>
          <w:highlight w:val="yellow"/>
        </w:rPr>
        <w:t>e</w:t>
      </w:r>
      <w:r w:rsidR="00E616BE" w:rsidRPr="004B68A1">
        <w:rPr>
          <w:rFonts w:cstheme="minorHAnsi"/>
          <w:highlight w:val="yellow"/>
        </w:rPr>
        <w:t>ment</w:t>
      </w:r>
      <w:r w:rsidR="00E616BE" w:rsidRPr="004B68A1">
        <w:rPr>
          <w:rFonts w:cstheme="minorHAnsi"/>
        </w:rPr>
        <w:t xml:space="preserve"> </w:t>
      </w:r>
      <w:r w:rsidR="00022D95" w:rsidRPr="004B68A1">
        <w:rPr>
          <w:rFonts w:cstheme="minorHAnsi"/>
        </w:rPr>
        <w:t xml:space="preserve">aux </w:t>
      </w:r>
      <w:r w:rsidR="001D0203" w:rsidRPr="004B68A1">
        <w:rPr>
          <w:rFonts w:cstheme="minorHAnsi"/>
        </w:rPr>
        <w:t>agents</w:t>
      </w:r>
      <w:r w:rsidR="00022D95" w:rsidRPr="004B68A1">
        <w:rPr>
          <w:rFonts w:cstheme="minorHAnsi"/>
        </w:rPr>
        <w:t xml:space="preserve"> qui remplissent les conditions règlementaires selon le barème suivant :</w:t>
      </w:r>
    </w:p>
    <w:p w14:paraId="1FF920FC" w14:textId="77777777" w:rsidR="00E616BE" w:rsidRPr="004B68A1" w:rsidRDefault="00E616BE" w:rsidP="004B68A1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2"/>
        <w:gridCol w:w="3018"/>
        <w:gridCol w:w="3022"/>
      </w:tblGrid>
      <w:tr w:rsidR="00C05C06" w:rsidRPr="004B68A1" w14:paraId="11AB0CB4" w14:textId="77777777" w:rsidTr="00C05C06">
        <w:tc>
          <w:tcPr>
            <w:tcW w:w="3096" w:type="dxa"/>
            <w:vAlign w:val="center"/>
          </w:tcPr>
          <w:p w14:paraId="6704A88C" w14:textId="2DCB12B7" w:rsidR="00C05C06" w:rsidRPr="004B68A1" w:rsidRDefault="00C05C06" w:rsidP="004B68A1">
            <w:pPr>
              <w:jc w:val="center"/>
              <w:rPr>
                <w:rFonts w:cstheme="minorHAnsi"/>
                <w:b/>
                <w:bCs/>
              </w:rPr>
            </w:pPr>
            <w:r w:rsidRPr="004B68A1">
              <w:rPr>
                <w:rFonts w:cstheme="minorHAnsi"/>
                <w:b/>
                <w:bCs/>
              </w:rPr>
              <w:t>Cadre d’emplois</w:t>
            </w:r>
          </w:p>
        </w:tc>
        <w:tc>
          <w:tcPr>
            <w:tcW w:w="3096" w:type="dxa"/>
          </w:tcPr>
          <w:p w14:paraId="5D654596" w14:textId="54D3F32F" w:rsidR="00C05C06" w:rsidRPr="004B68A1" w:rsidRDefault="00C05C06" w:rsidP="004B68A1">
            <w:pPr>
              <w:jc w:val="center"/>
              <w:rPr>
                <w:rFonts w:cstheme="minorHAnsi"/>
                <w:b/>
                <w:bCs/>
              </w:rPr>
            </w:pPr>
            <w:r w:rsidRPr="004B68A1">
              <w:rPr>
                <w:rFonts w:cstheme="minorHAnsi"/>
                <w:b/>
                <w:bCs/>
              </w:rPr>
              <w:t>Fonction</w:t>
            </w:r>
          </w:p>
        </w:tc>
        <w:tc>
          <w:tcPr>
            <w:tcW w:w="3096" w:type="dxa"/>
            <w:vAlign w:val="center"/>
          </w:tcPr>
          <w:p w14:paraId="26FB4C4E" w14:textId="70573A52" w:rsidR="00C05C06" w:rsidRPr="004B68A1" w:rsidRDefault="00C05C06" w:rsidP="004B68A1">
            <w:pPr>
              <w:jc w:val="center"/>
              <w:rPr>
                <w:rFonts w:cstheme="minorHAnsi"/>
                <w:b/>
                <w:bCs/>
              </w:rPr>
            </w:pPr>
            <w:r w:rsidRPr="004B68A1">
              <w:rPr>
                <w:rFonts w:cstheme="minorHAnsi"/>
                <w:b/>
                <w:bCs/>
              </w:rPr>
              <w:t>Taux individuel</w:t>
            </w:r>
          </w:p>
        </w:tc>
      </w:tr>
      <w:tr w:rsidR="00C05C06" w:rsidRPr="004B68A1" w14:paraId="2FEC8AFB" w14:textId="77777777" w:rsidTr="00C05C06">
        <w:tc>
          <w:tcPr>
            <w:tcW w:w="3096" w:type="dxa"/>
          </w:tcPr>
          <w:p w14:paraId="6A1309FD" w14:textId="77777777" w:rsidR="00C05C06" w:rsidRPr="004B68A1" w:rsidRDefault="00C05C06" w:rsidP="004B68A1">
            <w:pPr>
              <w:rPr>
                <w:rFonts w:cstheme="minorHAnsi"/>
              </w:rPr>
            </w:pPr>
          </w:p>
        </w:tc>
        <w:tc>
          <w:tcPr>
            <w:tcW w:w="3096" w:type="dxa"/>
          </w:tcPr>
          <w:p w14:paraId="4B989FFF" w14:textId="77777777" w:rsidR="00C05C06" w:rsidRPr="004B68A1" w:rsidRDefault="00C05C06" w:rsidP="004B68A1">
            <w:pPr>
              <w:rPr>
                <w:rFonts w:cstheme="minorHAnsi"/>
              </w:rPr>
            </w:pPr>
          </w:p>
        </w:tc>
        <w:tc>
          <w:tcPr>
            <w:tcW w:w="3096" w:type="dxa"/>
          </w:tcPr>
          <w:p w14:paraId="16149D8B" w14:textId="112B779E" w:rsidR="00C05C06" w:rsidRPr="004B68A1" w:rsidRDefault="00C05C06" w:rsidP="004B68A1">
            <w:pPr>
              <w:rPr>
                <w:rFonts w:cstheme="minorHAnsi"/>
              </w:rPr>
            </w:pPr>
          </w:p>
        </w:tc>
      </w:tr>
      <w:tr w:rsidR="00C05C06" w:rsidRPr="004B68A1" w14:paraId="50278B76" w14:textId="77777777" w:rsidTr="00C05C06">
        <w:tc>
          <w:tcPr>
            <w:tcW w:w="3096" w:type="dxa"/>
          </w:tcPr>
          <w:p w14:paraId="209C7C7A" w14:textId="77777777" w:rsidR="00C05C06" w:rsidRPr="004B68A1" w:rsidRDefault="00C05C06" w:rsidP="004B68A1">
            <w:pPr>
              <w:rPr>
                <w:rFonts w:cstheme="minorHAnsi"/>
              </w:rPr>
            </w:pPr>
          </w:p>
        </w:tc>
        <w:tc>
          <w:tcPr>
            <w:tcW w:w="3096" w:type="dxa"/>
          </w:tcPr>
          <w:p w14:paraId="38FC0FBC" w14:textId="77777777" w:rsidR="00C05C06" w:rsidRPr="004B68A1" w:rsidRDefault="00C05C06" w:rsidP="004B68A1">
            <w:pPr>
              <w:rPr>
                <w:rFonts w:cstheme="minorHAnsi"/>
              </w:rPr>
            </w:pPr>
          </w:p>
        </w:tc>
        <w:tc>
          <w:tcPr>
            <w:tcW w:w="3096" w:type="dxa"/>
          </w:tcPr>
          <w:p w14:paraId="3870883E" w14:textId="393ECAEF" w:rsidR="00C05C06" w:rsidRPr="004B68A1" w:rsidRDefault="00C05C06" w:rsidP="004B68A1">
            <w:pPr>
              <w:rPr>
                <w:rFonts w:cstheme="minorHAnsi"/>
              </w:rPr>
            </w:pPr>
          </w:p>
        </w:tc>
      </w:tr>
      <w:tr w:rsidR="00C05C06" w:rsidRPr="004B68A1" w14:paraId="1CAD3933" w14:textId="77777777" w:rsidTr="00C05C06">
        <w:tc>
          <w:tcPr>
            <w:tcW w:w="3096" w:type="dxa"/>
          </w:tcPr>
          <w:p w14:paraId="181E1F03" w14:textId="77777777" w:rsidR="00C05C06" w:rsidRPr="004B68A1" w:rsidRDefault="00C05C06" w:rsidP="004B68A1">
            <w:pPr>
              <w:rPr>
                <w:rFonts w:cstheme="minorHAnsi"/>
              </w:rPr>
            </w:pPr>
          </w:p>
        </w:tc>
        <w:tc>
          <w:tcPr>
            <w:tcW w:w="3096" w:type="dxa"/>
          </w:tcPr>
          <w:p w14:paraId="1730F5DF" w14:textId="77777777" w:rsidR="00C05C06" w:rsidRPr="004B68A1" w:rsidRDefault="00C05C06" w:rsidP="004B68A1">
            <w:pPr>
              <w:rPr>
                <w:rFonts w:cstheme="minorHAnsi"/>
              </w:rPr>
            </w:pPr>
          </w:p>
        </w:tc>
        <w:tc>
          <w:tcPr>
            <w:tcW w:w="3096" w:type="dxa"/>
          </w:tcPr>
          <w:p w14:paraId="31AEDEFC" w14:textId="38F48221" w:rsidR="00C05C06" w:rsidRPr="004B68A1" w:rsidRDefault="00C05C06" w:rsidP="004B68A1">
            <w:pPr>
              <w:rPr>
                <w:rFonts w:cstheme="minorHAnsi"/>
              </w:rPr>
            </w:pPr>
          </w:p>
        </w:tc>
      </w:tr>
    </w:tbl>
    <w:p w14:paraId="1431AB95" w14:textId="77777777" w:rsidR="00AD2FAE" w:rsidRPr="00F329CC" w:rsidRDefault="00AD2FAE" w:rsidP="00F329CC">
      <w:pPr>
        <w:spacing w:after="0" w:line="240" w:lineRule="auto"/>
        <w:rPr>
          <w:rFonts w:eastAsia="Times New Roman" w:cstheme="minorHAnsi"/>
          <w:lang w:eastAsia="fr-FR"/>
        </w:rPr>
      </w:pPr>
    </w:p>
    <w:p w14:paraId="14CDDE9C" w14:textId="20D74F61" w:rsidR="00F329CC" w:rsidRPr="00F329CC" w:rsidRDefault="00F329CC" w:rsidP="00F329CC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Concernant les indisponibilités physiques et par analogie au décret n°2010-997 du 26 août 2010, la part fixe</w:t>
      </w:r>
      <w:r w:rsidRPr="00F329C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329CC">
        <w:rPr>
          <w:rFonts w:asciiTheme="minorHAnsi" w:hAnsiTheme="minorHAnsi" w:cstheme="minorHAnsi"/>
          <w:sz w:val="22"/>
          <w:szCs w:val="22"/>
        </w:rPr>
        <w:t>sera maintenue dans les mêmes conditions que le traitement, durant :</w:t>
      </w:r>
    </w:p>
    <w:p w14:paraId="38E1B1E8" w14:textId="77777777" w:rsidR="00F329CC" w:rsidRPr="00F329CC" w:rsidRDefault="00F329CC" w:rsidP="00F329CC">
      <w:pPr>
        <w:pStyle w:val="Textebrut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le temps partiel thérapeutique ;</w:t>
      </w:r>
    </w:p>
    <w:p w14:paraId="4572E3B4" w14:textId="77777777" w:rsidR="00F329CC" w:rsidRPr="00F329CC" w:rsidRDefault="00F329CC" w:rsidP="00F329CC">
      <w:pPr>
        <w:pStyle w:val="Paragraphedeliste"/>
        <w:numPr>
          <w:ilvl w:val="0"/>
          <w:numId w:val="47"/>
        </w:num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la période de préparation au reclassement (PPR) ;</w:t>
      </w:r>
    </w:p>
    <w:p w14:paraId="639642BC" w14:textId="77777777" w:rsidR="00F329CC" w:rsidRPr="00F329CC" w:rsidRDefault="00F329CC" w:rsidP="00F329CC">
      <w:pPr>
        <w:pStyle w:val="Textebrut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les congés annuels ;</w:t>
      </w:r>
    </w:p>
    <w:p w14:paraId="168B180A" w14:textId="77777777" w:rsidR="00F329CC" w:rsidRPr="00F329CC" w:rsidRDefault="00F329CC" w:rsidP="00F329CC">
      <w:pPr>
        <w:pStyle w:val="Textebrut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les congés de maladie ordinaire ;</w:t>
      </w:r>
    </w:p>
    <w:p w14:paraId="71260721" w14:textId="77777777" w:rsidR="00F329CC" w:rsidRPr="00F329CC" w:rsidRDefault="00F329CC" w:rsidP="00F329CC">
      <w:pPr>
        <w:pStyle w:val="Textebrut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29CC">
        <w:rPr>
          <w:rStyle w:val="A6"/>
          <w:rFonts w:asciiTheme="minorHAnsi" w:hAnsiTheme="minorHAnsi" w:cstheme="minorHAnsi"/>
          <w:sz w:val="22"/>
          <w:szCs w:val="22"/>
        </w:rPr>
        <w:t>les congés consécutifs à un accident de service ou à une maladie professionnelle ;</w:t>
      </w:r>
    </w:p>
    <w:p w14:paraId="5AEC7279" w14:textId="77777777" w:rsidR="00F329CC" w:rsidRPr="00F329CC" w:rsidRDefault="00F329CC" w:rsidP="00F329CC">
      <w:pPr>
        <w:pStyle w:val="Paragraphedeliste"/>
        <w:numPr>
          <w:ilvl w:val="0"/>
          <w:numId w:val="47"/>
        </w:num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29C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les congés pour invalidité temporaire imputable au service (CITIS)</w:t>
      </w:r>
      <w:r w:rsidRPr="00F329C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BF084F7" w14:textId="510079E1" w:rsidR="00F329CC" w:rsidRPr="00F329CC" w:rsidRDefault="00F329CC" w:rsidP="00F329CC">
      <w:pPr>
        <w:spacing w:after="0" w:line="240" w:lineRule="auto"/>
        <w:rPr>
          <w:rStyle w:val="A6"/>
          <w:rFonts w:cstheme="minorHAnsi"/>
          <w:sz w:val="22"/>
          <w:szCs w:val="22"/>
        </w:rPr>
      </w:pPr>
      <w:r w:rsidRPr="00F329CC">
        <w:rPr>
          <w:rFonts w:cstheme="minorHAnsi"/>
        </w:rPr>
        <w:t>La part fixe</w:t>
      </w:r>
      <w:r w:rsidRPr="00F329CC">
        <w:rPr>
          <w:rFonts w:cstheme="minorHAnsi"/>
          <w:i/>
          <w:iCs/>
        </w:rPr>
        <w:t xml:space="preserve"> </w:t>
      </w:r>
      <w:r w:rsidRPr="00F329CC">
        <w:rPr>
          <w:rFonts w:cstheme="minorHAnsi"/>
        </w:rPr>
        <w:t xml:space="preserve">sera maintenue en cas de </w:t>
      </w:r>
      <w:r w:rsidRPr="00F329CC">
        <w:rPr>
          <w:rStyle w:val="A6"/>
          <w:rFonts w:cstheme="minorHAnsi"/>
          <w:sz w:val="22"/>
          <w:szCs w:val="22"/>
        </w:rPr>
        <w:t>congés de maternité, d’adoption et de paternité et d’accueil de l’enfant.</w:t>
      </w:r>
    </w:p>
    <w:p w14:paraId="1529DEFC" w14:textId="428C5B53" w:rsidR="00F329CC" w:rsidRPr="00F329CC" w:rsidRDefault="00F329CC" w:rsidP="00F329CC">
      <w:pPr>
        <w:spacing w:after="0" w:line="240" w:lineRule="auto"/>
        <w:rPr>
          <w:rFonts w:cstheme="minorHAnsi"/>
        </w:rPr>
      </w:pPr>
      <w:r w:rsidRPr="00F329CC">
        <w:rPr>
          <w:rFonts w:cstheme="minorHAnsi"/>
        </w:rPr>
        <w:t xml:space="preserve">En cas de congé de longue maladie, le bénéfice de la part fixe est maintenu à hauteur de 33 % la première année et de 60 % les deuxième et </w:t>
      </w:r>
      <w:proofErr w:type="gramStart"/>
      <w:r w:rsidRPr="00F329CC">
        <w:rPr>
          <w:rFonts w:cstheme="minorHAnsi"/>
        </w:rPr>
        <w:t>troisième années</w:t>
      </w:r>
      <w:proofErr w:type="gramEnd"/>
      <w:r w:rsidRPr="00F329CC">
        <w:rPr>
          <w:rFonts w:cstheme="minorHAnsi"/>
        </w:rPr>
        <w:t>.</w:t>
      </w:r>
    </w:p>
    <w:p w14:paraId="025C2891" w14:textId="526C4A07" w:rsidR="00F329CC" w:rsidRPr="00F329CC" w:rsidRDefault="00F329CC" w:rsidP="00F329CC">
      <w:pPr>
        <w:spacing w:after="0" w:line="240" w:lineRule="auto"/>
        <w:rPr>
          <w:rFonts w:cstheme="minorHAnsi"/>
        </w:rPr>
      </w:pPr>
      <w:r w:rsidRPr="00F329CC">
        <w:rPr>
          <w:rFonts w:cstheme="minorHAnsi"/>
        </w:rPr>
        <w:t>La part fixe</w:t>
      </w:r>
      <w:r w:rsidRPr="00F329CC">
        <w:rPr>
          <w:rFonts w:cstheme="minorHAnsi"/>
          <w:i/>
          <w:iCs/>
        </w:rPr>
        <w:t xml:space="preserve"> </w:t>
      </w:r>
      <w:r w:rsidRPr="00F329CC">
        <w:rPr>
          <w:rFonts w:cstheme="minorHAnsi"/>
        </w:rPr>
        <w:t>sera suspendue en cas de congés de longue durée.</w:t>
      </w:r>
    </w:p>
    <w:p w14:paraId="248CECF0" w14:textId="77777777" w:rsidR="00F329CC" w:rsidRDefault="00F329CC" w:rsidP="00F329CC">
      <w:pPr>
        <w:spacing w:after="0" w:line="240" w:lineRule="auto"/>
        <w:rPr>
          <w:rFonts w:cstheme="minorHAnsi"/>
          <w:shd w:val="clear" w:color="auto" w:fill="FFFFFF"/>
        </w:rPr>
      </w:pPr>
      <w:r w:rsidRPr="00F329CC">
        <w:rPr>
          <w:rFonts w:cstheme="minorHAnsi"/>
          <w:shd w:val="clear" w:color="auto" w:fill="FFFFFF"/>
        </w:rPr>
        <w:t>Lorsque le fonctionnaire est placé en congé de longue maladie ou de longue durée à la suite d'une demande présentée au cours d'un congé antérieurement accordé, les primes et indemnités qui lui ont été versées durant son congé de maladie lui demeurent acquises.</w:t>
      </w:r>
    </w:p>
    <w:p w14:paraId="7859D45C" w14:textId="77777777" w:rsidR="00F329CC" w:rsidRDefault="00F329CC" w:rsidP="00F329CC">
      <w:pPr>
        <w:spacing w:after="0" w:line="240" w:lineRule="auto"/>
        <w:rPr>
          <w:rFonts w:cstheme="minorHAnsi"/>
          <w:shd w:val="clear" w:color="auto" w:fill="FFFFFF"/>
        </w:rPr>
      </w:pPr>
    </w:p>
    <w:p w14:paraId="67D5BAE9" w14:textId="0D706433" w:rsidR="00F329CC" w:rsidRDefault="00F329CC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br w:type="page"/>
      </w:r>
    </w:p>
    <w:p w14:paraId="2BC0AD0E" w14:textId="77777777" w:rsidR="00F329CC" w:rsidRPr="00F329CC" w:rsidRDefault="00F329CC" w:rsidP="00F329CC">
      <w:pPr>
        <w:spacing w:after="0" w:line="240" w:lineRule="auto"/>
        <w:rPr>
          <w:rFonts w:cstheme="minorHAnsi"/>
          <w:shd w:val="clear" w:color="auto" w:fill="FFFFFF"/>
        </w:rPr>
      </w:pPr>
    </w:p>
    <w:p w14:paraId="4D6A77C0" w14:textId="5334FA3F" w:rsidR="00F329CC" w:rsidRPr="00F329CC" w:rsidRDefault="00F329CC" w:rsidP="00F329CC">
      <w:pPr>
        <w:spacing w:after="0" w:line="240" w:lineRule="auto"/>
        <w:rPr>
          <w:rFonts w:cstheme="minorHAnsi"/>
          <w:i/>
          <w:iCs/>
        </w:rPr>
      </w:pPr>
      <w:r w:rsidRPr="00F329CC">
        <w:rPr>
          <w:rFonts w:cstheme="minorHAnsi"/>
          <w:i/>
          <w:iCs/>
          <w:highlight w:val="yellow"/>
        </w:rPr>
        <w:t xml:space="preserve">(Possibilité de mettre en place des dispositions propres plus restrictives sauf concernant les </w:t>
      </w:r>
      <w:r w:rsidRPr="00F329CC">
        <w:rPr>
          <w:rStyle w:val="A6"/>
          <w:rFonts w:cstheme="minorHAnsi"/>
          <w:i/>
          <w:iCs/>
          <w:sz w:val="22"/>
          <w:szCs w:val="22"/>
          <w:highlight w:val="yellow"/>
        </w:rPr>
        <w:t>congés de maternité, d’adoption et de paternité</w:t>
      </w:r>
      <w:r w:rsidR="00E60C6C">
        <w:rPr>
          <w:rStyle w:val="A6"/>
          <w:rFonts w:cstheme="minorHAnsi"/>
          <w:i/>
          <w:iCs/>
          <w:sz w:val="22"/>
          <w:szCs w:val="22"/>
          <w:highlight w:val="yellow"/>
        </w:rPr>
        <w:t xml:space="preserve"> et</w:t>
      </w:r>
      <w:r w:rsidRPr="00F329CC">
        <w:rPr>
          <w:rStyle w:val="A6"/>
          <w:rFonts w:cstheme="minorHAnsi"/>
          <w:i/>
          <w:iCs/>
          <w:sz w:val="22"/>
          <w:szCs w:val="22"/>
          <w:highlight w:val="yellow"/>
        </w:rPr>
        <w:t xml:space="preserve"> d’accueil de l’enfant</w:t>
      </w:r>
      <w:r w:rsidRPr="00F329CC">
        <w:rPr>
          <w:rFonts w:cstheme="minorHAnsi"/>
          <w:i/>
          <w:iCs/>
          <w:highlight w:val="yellow"/>
        </w:rPr>
        <w:t>. Si vous mettez en place des critères propres à la collectivité, explicitez clairement les modulations mise en œuvre)</w:t>
      </w:r>
    </w:p>
    <w:p w14:paraId="20C5BB40" w14:textId="77777777" w:rsidR="004B68A1" w:rsidRDefault="004B68A1" w:rsidP="004B68A1">
      <w:pPr>
        <w:spacing w:after="0" w:line="240" w:lineRule="auto"/>
        <w:rPr>
          <w:rFonts w:eastAsia="Times New Roman" w:cstheme="minorHAnsi"/>
          <w:lang w:eastAsia="fr-FR"/>
        </w:rPr>
      </w:pPr>
    </w:p>
    <w:p w14:paraId="50B12121" w14:textId="77777777" w:rsidR="00F329CC" w:rsidRPr="004B68A1" w:rsidRDefault="00F329CC" w:rsidP="004B68A1">
      <w:pPr>
        <w:spacing w:after="0" w:line="240" w:lineRule="auto"/>
        <w:rPr>
          <w:rFonts w:eastAsia="Times New Roman" w:cstheme="minorHAnsi"/>
          <w:lang w:eastAsia="fr-FR"/>
        </w:rPr>
      </w:pPr>
    </w:p>
    <w:p w14:paraId="509041A7" w14:textId="7F187CFE" w:rsidR="00AD2FAE" w:rsidRPr="004B68A1" w:rsidRDefault="00AD2FAE" w:rsidP="004B68A1">
      <w:pPr>
        <w:spacing w:after="0" w:line="240" w:lineRule="auto"/>
        <w:rPr>
          <w:rFonts w:cstheme="minorHAnsi"/>
        </w:rPr>
      </w:pPr>
      <w:r w:rsidRPr="004B68A1">
        <w:rPr>
          <w:rFonts w:cstheme="minorHAnsi"/>
          <w:b/>
          <w:bCs/>
        </w:rPr>
        <w:t>La part variable</w:t>
      </w:r>
      <w:r w:rsidRPr="004B68A1">
        <w:rPr>
          <w:rFonts w:cstheme="minorHAnsi"/>
        </w:rPr>
        <w:t xml:space="preserve"> de l’indemnité sera versée </w:t>
      </w:r>
      <w:r w:rsidRPr="004B68A1">
        <w:rPr>
          <w:rFonts w:cstheme="minorHAnsi"/>
          <w:highlight w:val="yellow"/>
        </w:rPr>
        <w:t>annuellement</w:t>
      </w:r>
      <w:r w:rsidR="00BC4F50" w:rsidRPr="004B68A1">
        <w:rPr>
          <w:rFonts w:cstheme="minorHAnsi"/>
          <w:highlight w:val="yellow"/>
        </w:rPr>
        <w:t xml:space="preserve"> au mois de juin au regard de l’entretien professionnel de l’année N-1</w:t>
      </w:r>
      <w:r w:rsidR="00BC4F50" w:rsidRPr="004B68A1">
        <w:rPr>
          <w:rFonts w:cstheme="minorHAnsi"/>
        </w:rPr>
        <w:t xml:space="preserve"> </w:t>
      </w:r>
      <w:r w:rsidRPr="004B68A1">
        <w:rPr>
          <w:rFonts w:cstheme="minorHAnsi"/>
        </w:rPr>
        <w:t>aux agents qui remplissent les conditions règlementaires selon le barème suivant :</w:t>
      </w:r>
    </w:p>
    <w:p w14:paraId="49338B4B" w14:textId="77777777" w:rsidR="00AD2FAE" w:rsidRPr="004B68A1" w:rsidRDefault="00AD2FAE" w:rsidP="004B68A1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4"/>
        <w:gridCol w:w="3021"/>
        <w:gridCol w:w="3017"/>
      </w:tblGrid>
      <w:tr w:rsidR="00C05C06" w:rsidRPr="004B68A1" w14:paraId="673BE472" w14:textId="77777777" w:rsidTr="00C05C06">
        <w:tc>
          <w:tcPr>
            <w:tcW w:w="3096" w:type="dxa"/>
            <w:vAlign w:val="center"/>
          </w:tcPr>
          <w:p w14:paraId="59739E1A" w14:textId="46E42ECA" w:rsidR="00C05C06" w:rsidRPr="004B68A1" w:rsidRDefault="00C05C06" w:rsidP="004B68A1">
            <w:pPr>
              <w:jc w:val="center"/>
              <w:rPr>
                <w:rFonts w:cstheme="minorHAnsi"/>
                <w:b/>
                <w:bCs/>
              </w:rPr>
            </w:pPr>
            <w:r w:rsidRPr="004B68A1">
              <w:rPr>
                <w:rFonts w:cstheme="minorHAnsi"/>
                <w:b/>
                <w:bCs/>
              </w:rPr>
              <w:t>Cadre d’emplois</w:t>
            </w:r>
          </w:p>
        </w:tc>
        <w:tc>
          <w:tcPr>
            <w:tcW w:w="3096" w:type="dxa"/>
          </w:tcPr>
          <w:p w14:paraId="6C2701E1" w14:textId="77B51F23" w:rsidR="00C05C06" w:rsidRPr="004B68A1" w:rsidRDefault="00C05C06" w:rsidP="004B68A1">
            <w:pPr>
              <w:jc w:val="center"/>
              <w:rPr>
                <w:rFonts w:cstheme="minorHAnsi"/>
                <w:b/>
                <w:bCs/>
              </w:rPr>
            </w:pPr>
            <w:r w:rsidRPr="004B68A1">
              <w:rPr>
                <w:rFonts w:cstheme="minorHAnsi"/>
                <w:b/>
                <w:bCs/>
              </w:rPr>
              <w:t>Fonction</w:t>
            </w:r>
          </w:p>
        </w:tc>
        <w:tc>
          <w:tcPr>
            <w:tcW w:w="3096" w:type="dxa"/>
            <w:vAlign w:val="center"/>
          </w:tcPr>
          <w:p w14:paraId="43852DD4" w14:textId="50A885EF" w:rsidR="00C05C06" w:rsidRPr="004B68A1" w:rsidRDefault="00C05C06" w:rsidP="004B68A1">
            <w:pPr>
              <w:jc w:val="center"/>
              <w:rPr>
                <w:rFonts w:cstheme="minorHAnsi"/>
                <w:b/>
                <w:bCs/>
              </w:rPr>
            </w:pPr>
            <w:r w:rsidRPr="004B68A1">
              <w:rPr>
                <w:rFonts w:cstheme="minorHAnsi"/>
                <w:b/>
                <w:bCs/>
              </w:rPr>
              <w:t>Plafond</w:t>
            </w:r>
          </w:p>
        </w:tc>
      </w:tr>
      <w:tr w:rsidR="00C05C06" w:rsidRPr="004B68A1" w14:paraId="6B480682" w14:textId="77777777" w:rsidTr="00C05C06">
        <w:tc>
          <w:tcPr>
            <w:tcW w:w="3096" w:type="dxa"/>
          </w:tcPr>
          <w:p w14:paraId="7FB7DFB9" w14:textId="77777777" w:rsidR="00C05C06" w:rsidRPr="004B68A1" w:rsidRDefault="00C05C06" w:rsidP="004B68A1">
            <w:pPr>
              <w:rPr>
                <w:rFonts w:cstheme="minorHAnsi"/>
              </w:rPr>
            </w:pPr>
          </w:p>
        </w:tc>
        <w:tc>
          <w:tcPr>
            <w:tcW w:w="3096" w:type="dxa"/>
          </w:tcPr>
          <w:p w14:paraId="5EE6FC59" w14:textId="77777777" w:rsidR="00C05C06" w:rsidRPr="004B68A1" w:rsidRDefault="00C05C06" w:rsidP="004B68A1">
            <w:pPr>
              <w:rPr>
                <w:rFonts w:cstheme="minorHAnsi"/>
              </w:rPr>
            </w:pPr>
          </w:p>
        </w:tc>
        <w:tc>
          <w:tcPr>
            <w:tcW w:w="3096" w:type="dxa"/>
          </w:tcPr>
          <w:p w14:paraId="4C0EB524" w14:textId="2F800FB2" w:rsidR="00C05C06" w:rsidRPr="004B68A1" w:rsidRDefault="00C05C06" w:rsidP="004B68A1">
            <w:pPr>
              <w:rPr>
                <w:rFonts w:cstheme="minorHAnsi"/>
              </w:rPr>
            </w:pPr>
          </w:p>
        </w:tc>
      </w:tr>
      <w:tr w:rsidR="00C05C06" w:rsidRPr="004B68A1" w14:paraId="437724C6" w14:textId="77777777" w:rsidTr="00C05C06">
        <w:tc>
          <w:tcPr>
            <w:tcW w:w="3096" w:type="dxa"/>
          </w:tcPr>
          <w:p w14:paraId="452EA0AA" w14:textId="77777777" w:rsidR="00C05C06" w:rsidRPr="004B68A1" w:rsidRDefault="00C05C06" w:rsidP="004B68A1">
            <w:pPr>
              <w:rPr>
                <w:rFonts w:cstheme="minorHAnsi"/>
              </w:rPr>
            </w:pPr>
          </w:p>
        </w:tc>
        <w:tc>
          <w:tcPr>
            <w:tcW w:w="3096" w:type="dxa"/>
          </w:tcPr>
          <w:p w14:paraId="6A156800" w14:textId="77777777" w:rsidR="00C05C06" w:rsidRPr="004B68A1" w:rsidRDefault="00C05C06" w:rsidP="004B68A1">
            <w:pPr>
              <w:rPr>
                <w:rFonts w:cstheme="minorHAnsi"/>
              </w:rPr>
            </w:pPr>
          </w:p>
        </w:tc>
        <w:tc>
          <w:tcPr>
            <w:tcW w:w="3096" w:type="dxa"/>
          </w:tcPr>
          <w:p w14:paraId="28D661EA" w14:textId="5E6BD69F" w:rsidR="00C05C06" w:rsidRPr="004B68A1" w:rsidRDefault="00C05C06" w:rsidP="004B68A1">
            <w:pPr>
              <w:rPr>
                <w:rFonts w:cstheme="minorHAnsi"/>
              </w:rPr>
            </w:pPr>
          </w:p>
        </w:tc>
      </w:tr>
      <w:tr w:rsidR="00C05C06" w:rsidRPr="004B68A1" w14:paraId="3B44B287" w14:textId="77777777" w:rsidTr="00C05C06">
        <w:tc>
          <w:tcPr>
            <w:tcW w:w="3096" w:type="dxa"/>
          </w:tcPr>
          <w:p w14:paraId="4CCAA6CE" w14:textId="77777777" w:rsidR="00C05C06" w:rsidRPr="004B68A1" w:rsidRDefault="00C05C06" w:rsidP="004B68A1">
            <w:pPr>
              <w:rPr>
                <w:rFonts w:cstheme="minorHAnsi"/>
              </w:rPr>
            </w:pPr>
          </w:p>
        </w:tc>
        <w:tc>
          <w:tcPr>
            <w:tcW w:w="3096" w:type="dxa"/>
          </w:tcPr>
          <w:p w14:paraId="0DC8E00A" w14:textId="77777777" w:rsidR="00C05C06" w:rsidRPr="004B68A1" w:rsidRDefault="00C05C06" w:rsidP="004B68A1">
            <w:pPr>
              <w:rPr>
                <w:rFonts w:cstheme="minorHAnsi"/>
              </w:rPr>
            </w:pPr>
          </w:p>
        </w:tc>
        <w:tc>
          <w:tcPr>
            <w:tcW w:w="3096" w:type="dxa"/>
          </w:tcPr>
          <w:p w14:paraId="156E15BD" w14:textId="5243CAD3" w:rsidR="00C05C06" w:rsidRPr="004B68A1" w:rsidRDefault="00C05C06" w:rsidP="004B68A1">
            <w:pPr>
              <w:rPr>
                <w:rFonts w:cstheme="minorHAnsi"/>
              </w:rPr>
            </w:pPr>
          </w:p>
        </w:tc>
      </w:tr>
    </w:tbl>
    <w:p w14:paraId="5581A7BA" w14:textId="77777777" w:rsidR="00AD2FAE" w:rsidRPr="004B68A1" w:rsidRDefault="00AD2FAE" w:rsidP="004B68A1">
      <w:pPr>
        <w:spacing w:after="0" w:line="240" w:lineRule="auto"/>
        <w:rPr>
          <w:rFonts w:cstheme="minorHAnsi"/>
        </w:rPr>
      </w:pPr>
    </w:p>
    <w:p w14:paraId="2A62C5C0" w14:textId="302FE161" w:rsidR="001773B7" w:rsidRPr="004B68A1" w:rsidRDefault="001773B7" w:rsidP="004B68A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B68A1">
        <w:rPr>
          <w:rFonts w:asciiTheme="minorHAnsi" w:hAnsiTheme="minorHAnsi" w:cstheme="minorHAnsi"/>
          <w:sz w:val="22"/>
          <w:szCs w:val="22"/>
        </w:rPr>
        <w:t>La part variable de l’indemnité spéciale de fonction et d’engagement tient compte de l’engagement professionnel et de la manière de servir appréciés selon des critères suivants</w:t>
      </w:r>
      <w:r w:rsidR="004B68A1" w:rsidRPr="004B68A1">
        <w:rPr>
          <w:rFonts w:asciiTheme="minorHAnsi" w:hAnsiTheme="minorHAnsi" w:cstheme="minorHAnsi"/>
          <w:sz w:val="22"/>
          <w:szCs w:val="22"/>
        </w:rPr>
        <w:t xml:space="preserve"> </w:t>
      </w:r>
      <w:r w:rsidR="004B68A1" w:rsidRPr="004B68A1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(se référer éventuellement aux critères du CIA)</w:t>
      </w:r>
      <w:r w:rsidRPr="004B68A1">
        <w:rPr>
          <w:rFonts w:asciiTheme="minorHAnsi" w:hAnsiTheme="minorHAnsi" w:cstheme="minorHAnsi"/>
          <w:sz w:val="22"/>
          <w:szCs w:val="22"/>
        </w:rPr>
        <w:t> :</w:t>
      </w:r>
    </w:p>
    <w:p w14:paraId="4712A12E" w14:textId="106F87B4" w:rsidR="001773B7" w:rsidRPr="004B68A1" w:rsidRDefault="004B68A1" w:rsidP="004B68A1">
      <w:pPr>
        <w:pStyle w:val="Default"/>
        <w:numPr>
          <w:ilvl w:val="0"/>
          <w:numId w:val="44"/>
        </w:numPr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  <w:r w:rsidRPr="004B68A1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connaissance des savoir-faire techniques ;</w:t>
      </w:r>
    </w:p>
    <w:p w14:paraId="78AD425D" w14:textId="52C0584E" w:rsidR="004B68A1" w:rsidRPr="004B68A1" w:rsidRDefault="004B68A1" w:rsidP="004B68A1">
      <w:pPr>
        <w:pStyle w:val="Default"/>
        <w:numPr>
          <w:ilvl w:val="0"/>
          <w:numId w:val="44"/>
        </w:numPr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  <w:r w:rsidRPr="004B68A1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fiabilité et qualité de son activité ;</w:t>
      </w:r>
    </w:p>
    <w:p w14:paraId="6ABF6E6A" w14:textId="384057FD" w:rsidR="001773B7" w:rsidRPr="004B68A1" w:rsidRDefault="004B68A1" w:rsidP="004B68A1">
      <w:pPr>
        <w:pStyle w:val="Default"/>
        <w:numPr>
          <w:ilvl w:val="0"/>
          <w:numId w:val="44"/>
        </w:numPr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  <w:r w:rsidRPr="004B68A1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gestion du temps ;</w:t>
      </w:r>
    </w:p>
    <w:p w14:paraId="7422647D" w14:textId="65111391" w:rsidR="004B68A1" w:rsidRPr="004B68A1" w:rsidRDefault="004B68A1" w:rsidP="004B68A1">
      <w:pPr>
        <w:pStyle w:val="Default"/>
        <w:numPr>
          <w:ilvl w:val="0"/>
          <w:numId w:val="44"/>
        </w:numPr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  <w:r w:rsidRPr="004B68A1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…</w:t>
      </w:r>
    </w:p>
    <w:p w14:paraId="3210E19E" w14:textId="77777777" w:rsidR="003B005D" w:rsidRPr="003B005D" w:rsidRDefault="003B005D" w:rsidP="003B005D">
      <w:pPr>
        <w:spacing w:after="0" w:line="240" w:lineRule="auto"/>
        <w:rPr>
          <w:rFonts w:eastAsia="Times New Roman" w:cstheme="minorHAnsi"/>
          <w:lang w:eastAsia="fr-FR"/>
        </w:rPr>
      </w:pPr>
    </w:p>
    <w:p w14:paraId="4BBF7F68" w14:textId="2D19D176" w:rsidR="00CA2AE3" w:rsidRPr="00CA2AE3" w:rsidRDefault="00CA2AE3" w:rsidP="00CA2AE3">
      <w:pPr>
        <w:spacing w:after="0" w:line="240" w:lineRule="auto"/>
        <w:rPr>
          <w:rFonts w:eastAsia="Times New Roman" w:cstheme="minorHAnsi"/>
          <w:lang w:eastAsia="fr-FR"/>
        </w:rPr>
      </w:pPr>
      <w:r w:rsidRPr="00CA2AE3">
        <w:rPr>
          <w:rFonts w:eastAsia="Times New Roman" w:cstheme="minorHAnsi"/>
          <w:lang w:eastAsia="fr-FR"/>
        </w:rPr>
        <w:t>Concernant les indisponibilités, la part variable a vocation à être réajustée, après chaque évaluation annuelle, pour tenir compte de l’atteinte des objectifs et de la manière de servir.</w:t>
      </w:r>
    </w:p>
    <w:p w14:paraId="0C879DCA" w14:textId="646ED905" w:rsidR="00CA2AE3" w:rsidRPr="00CA2AE3" w:rsidRDefault="00CA2AE3" w:rsidP="00CA2AE3">
      <w:pPr>
        <w:spacing w:after="0" w:line="240" w:lineRule="auto"/>
        <w:rPr>
          <w:rFonts w:eastAsia="Times New Roman" w:cstheme="minorHAnsi"/>
          <w:lang w:eastAsia="fr-FR"/>
        </w:rPr>
      </w:pPr>
      <w:r w:rsidRPr="00CA2AE3">
        <w:rPr>
          <w:rFonts w:eastAsia="Times New Roman" w:cstheme="minorHAnsi"/>
          <w:lang w:eastAsia="fr-FR"/>
        </w:rPr>
        <w:t>Dans ce cadre, il appartient à l’évaluateur d’apprécier si l’impact du congé sur l’atteinte des résultats, eu égard notamment à sa durée et compte tenu de la manière de servir de l’agent, doit ou non se traduire par un ajustement à la baisse ; la part variable n’a, par conséquent, pas vocation à suivre systématiquement le sort du traitement.</w:t>
      </w:r>
    </w:p>
    <w:p w14:paraId="717B39FF" w14:textId="77777777" w:rsidR="00CA2AE3" w:rsidRDefault="00CA2AE3" w:rsidP="004B68A1">
      <w:pPr>
        <w:spacing w:after="0" w:line="240" w:lineRule="auto"/>
        <w:rPr>
          <w:rFonts w:cstheme="minorHAnsi"/>
        </w:rPr>
      </w:pPr>
    </w:p>
    <w:p w14:paraId="23E778CD" w14:textId="27187CDF" w:rsidR="001773B7" w:rsidRPr="004B68A1" w:rsidRDefault="001773B7" w:rsidP="004B68A1">
      <w:pPr>
        <w:spacing w:after="0" w:line="240" w:lineRule="auto"/>
        <w:rPr>
          <w:rFonts w:cstheme="minorHAnsi"/>
        </w:rPr>
      </w:pPr>
      <w:r w:rsidRPr="004B68A1">
        <w:rPr>
          <w:rFonts w:cstheme="minorHAnsi"/>
        </w:rPr>
        <w:t>Lors de la première application de cette indemnité, si le montant indemnitaire mensuel perçu par le fonctionnaire est inférieur à celui perçu au titre du régime indemnitaire antérieur, à l’exclusion de tout versement à caractère exceptionnel, ce montant précédemment perçu est conservé, à titre individuel et au titre de la part variable, au-delà des pourcentages précités et dans la limite des montants plafonds</w:t>
      </w:r>
      <w:r w:rsidR="00EF4656">
        <w:rPr>
          <w:rFonts w:cstheme="minorHAnsi"/>
        </w:rPr>
        <w:t xml:space="preserve"> </w:t>
      </w:r>
      <w:r w:rsidR="00EF4656" w:rsidRPr="00EF4656">
        <w:rPr>
          <w:rFonts w:cstheme="minorHAnsi"/>
          <w:i/>
          <w:iCs/>
          <w:highlight w:val="yellow"/>
        </w:rPr>
        <w:t>(Possibilité de ne pas mettre en place cette disposition)</w:t>
      </w:r>
      <w:r w:rsidRPr="00EF4656">
        <w:rPr>
          <w:rFonts w:cstheme="minorHAnsi"/>
          <w:i/>
          <w:iCs/>
          <w:highlight w:val="yellow"/>
        </w:rPr>
        <w:t>.</w:t>
      </w:r>
    </w:p>
    <w:p w14:paraId="65134B79" w14:textId="77777777" w:rsidR="00022D95" w:rsidRPr="004B68A1" w:rsidRDefault="00022D95" w:rsidP="004B68A1">
      <w:pPr>
        <w:spacing w:after="0" w:line="240" w:lineRule="auto"/>
        <w:rPr>
          <w:rFonts w:cstheme="minorHAnsi"/>
          <w:bCs/>
        </w:rPr>
      </w:pPr>
    </w:p>
    <w:p w14:paraId="304348F5" w14:textId="77777777" w:rsidR="00022D95" w:rsidRPr="004B68A1" w:rsidRDefault="00022D95" w:rsidP="004B68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B68A1">
        <w:rPr>
          <w:rFonts w:cstheme="minorHAnsi"/>
        </w:rPr>
        <w:t>L’attribution de la prime à chaque agent fait l’objet d’un arrêté individuel.</w:t>
      </w:r>
    </w:p>
    <w:p w14:paraId="2052BD57" w14:textId="77777777" w:rsidR="00022D95" w:rsidRPr="004B68A1" w:rsidRDefault="00022D95" w:rsidP="004B68A1">
      <w:pPr>
        <w:pStyle w:val="VuConsidrant"/>
        <w:spacing w:after="0"/>
        <w:rPr>
          <w:rFonts w:asciiTheme="minorHAnsi" w:hAnsiTheme="minorHAnsi" w:cstheme="minorHAnsi"/>
          <w:sz w:val="22"/>
          <w:szCs w:val="22"/>
        </w:rPr>
      </w:pPr>
    </w:p>
    <w:p w14:paraId="21368062" w14:textId="77777777" w:rsidR="00022D95" w:rsidRPr="004B68A1" w:rsidRDefault="00022D95" w:rsidP="004B68A1">
      <w:pPr>
        <w:spacing w:after="0" w:line="240" w:lineRule="auto"/>
        <w:rPr>
          <w:rFonts w:cstheme="minorHAnsi"/>
        </w:rPr>
      </w:pPr>
      <w:r w:rsidRPr="004B68A1">
        <w:rPr>
          <w:rFonts w:cstheme="minorHAnsi"/>
        </w:rPr>
        <w:t>Les crédits correspondants sont inscrits au budget.</w:t>
      </w:r>
    </w:p>
    <w:p w14:paraId="42E7F7E8" w14:textId="77777777" w:rsidR="00022D95" w:rsidRPr="004B68A1" w:rsidRDefault="00022D95" w:rsidP="004B68A1">
      <w:pPr>
        <w:spacing w:after="0" w:line="240" w:lineRule="auto"/>
        <w:rPr>
          <w:rFonts w:cstheme="minorHAnsi"/>
        </w:rPr>
      </w:pPr>
    </w:p>
    <w:p w14:paraId="581E63FC" w14:textId="77777777" w:rsidR="00022D95" w:rsidRPr="004B68A1" w:rsidRDefault="00022D95" w:rsidP="004B68A1">
      <w:pPr>
        <w:spacing w:after="0" w:line="240" w:lineRule="auto"/>
        <w:rPr>
          <w:rFonts w:cstheme="minorHAnsi"/>
        </w:rPr>
      </w:pPr>
    </w:p>
    <w:p w14:paraId="7C77635B" w14:textId="77777777" w:rsidR="00022D95" w:rsidRPr="004B68A1" w:rsidRDefault="00022D95" w:rsidP="004B68A1">
      <w:pPr>
        <w:spacing w:after="0" w:line="240" w:lineRule="auto"/>
        <w:rPr>
          <w:rFonts w:cstheme="minorHAnsi"/>
        </w:rPr>
      </w:pPr>
    </w:p>
    <w:p w14:paraId="0B2B9E9C" w14:textId="77777777" w:rsidR="00022D95" w:rsidRPr="004B68A1" w:rsidRDefault="00022D95" w:rsidP="004B68A1">
      <w:pPr>
        <w:spacing w:after="0" w:line="240" w:lineRule="auto"/>
        <w:rPr>
          <w:rFonts w:cstheme="minorHAnsi"/>
          <w:b/>
        </w:rPr>
      </w:pPr>
      <w:r w:rsidRPr="004B68A1">
        <w:rPr>
          <w:rFonts w:cstheme="minorHAnsi"/>
          <w:b/>
        </w:rPr>
        <w:t xml:space="preserve">Adopté à </w:t>
      </w:r>
      <w:r w:rsidRPr="004B68A1">
        <w:rPr>
          <w:rFonts w:cstheme="minorHAnsi"/>
          <w:b/>
          <w:highlight w:val="yellow"/>
        </w:rPr>
        <w:t>……</w:t>
      </w:r>
      <w:proofErr w:type="gramStart"/>
      <w:r w:rsidRPr="004B68A1">
        <w:rPr>
          <w:rFonts w:cstheme="minorHAnsi"/>
          <w:b/>
          <w:highlight w:val="yellow"/>
        </w:rPr>
        <w:t>…….</w:t>
      </w:r>
      <w:proofErr w:type="gramEnd"/>
      <w:r w:rsidRPr="004B68A1">
        <w:rPr>
          <w:rFonts w:cstheme="minorHAnsi"/>
          <w:b/>
          <w:highlight w:val="yellow"/>
        </w:rPr>
        <w:t>.</w:t>
      </w:r>
      <w:r w:rsidRPr="004B68A1">
        <w:rPr>
          <w:rFonts w:cstheme="minorHAnsi"/>
          <w:b/>
        </w:rPr>
        <w:t xml:space="preserve"> des membres présents</w:t>
      </w:r>
    </w:p>
    <w:p w14:paraId="23708696" w14:textId="77777777" w:rsidR="00022D95" w:rsidRPr="004B68A1" w:rsidRDefault="00022D95" w:rsidP="004B68A1">
      <w:pPr>
        <w:spacing w:after="0" w:line="240" w:lineRule="auto"/>
        <w:rPr>
          <w:rFonts w:cstheme="minorHAnsi"/>
          <w:b/>
        </w:rPr>
      </w:pPr>
    </w:p>
    <w:p w14:paraId="2EE80003" w14:textId="77777777" w:rsidR="00022D95" w:rsidRPr="004B68A1" w:rsidRDefault="00022D95" w:rsidP="004B68A1">
      <w:pPr>
        <w:spacing w:after="0" w:line="240" w:lineRule="auto"/>
        <w:ind w:left="5529"/>
        <w:rPr>
          <w:rFonts w:cstheme="minorHAnsi"/>
        </w:rPr>
      </w:pPr>
    </w:p>
    <w:p w14:paraId="15552C90" w14:textId="77777777" w:rsidR="00022D95" w:rsidRPr="004B68A1" w:rsidRDefault="00022D95" w:rsidP="004B68A1">
      <w:pPr>
        <w:spacing w:after="0" w:line="240" w:lineRule="auto"/>
        <w:ind w:left="5529"/>
        <w:rPr>
          <w:rFonts w:cstheme="minorHAnsi"/>
        </w:rPr>
      </w:pPr>
      <w:r w:rsidRPr="004B68A1">
        <w:rPr>
          <w:rFonts w:cstheme="minorHAnsi"/>
        </w:rPr>
        <w:t xml:space="preserve">Fait à </w:t>
      </w:r>
      <w:r w:rsidRPr="004B68A1">
        <w:rPr>
          <w:rFonts w:cstheme="minorHAnsi"/>
          <w:highlight w:val="yellow"/>
        </w:rPr>
        <w:t>.........................,</w:t>
      </w:r>
      <w:r w:rsidRPr="004B68A1">
        <w:rPr>
          <w:rFonts w:cstheme="minorHAnsi"/>
        </w:rPr>
        <w:t xml:space="preserve"> </w:t>
      </w:r>
      <w:r w:rsidRPr="004B68A1">
        <w:rPr>
          <w:rFonts w:cstheme="minorHAnsi"/>
          <w:highlight w:val="yellow"/>
        </w:rPr>
        <w:t>le</w:t>
      </w:r>
      <w:proofErr w:type="gramStart"/>
      <w:r w:rsidRPr="004B68A1">
        <w:rPr>
          <w:rFonts w:cstheme="minorHAnsi"/>
          <w:highlight w:val="yellow"/>
        </w:rPr>
        <w:t xml:space="preserve"> ....</w:t>
      </w:r>
      <w:proofErr w:type="gramEnd"/>
      <w:r w:rsidRPr="004B68A1">
        <w:rPr>
          <w:rFonts w:cstheme="minorHAnsi"/>
          <w:highlight w:val="yellow"/>
        </w:rPr>
        <w:t>/..../....</w:t>
      </w:r>
    </w:p>
    <w:p w14:paraId="7F9B4FFF" w14:textId="77777777" w:rsidR="00022D95" w:rsidRPr="004B68A1" w:rsidRDefault="00022D95" w:rsidP="004B68A1">
      <w:pPr>
        <w:spacing w:after="0" w:line="240" w:lineRule="auto"/>
        <w:ind w:left="5529"/>
        <w:rPr>
          <w:rFonts w:cstheme="minorHAnsi"/>
        </w:rPr>
      </w:pPr>
    </w:p>
    <w:p w14:paraId="0458F8FA" w14:textId="77777777" w:rsidR="00022D95" w:rsidRPr="004B68A1" w:rsidRDefault="00022D95" w:rsidP="004B68A1">
      <w:pPr>
        <w:spacing w:after="0" w:line="240" w:lineRule="auto"/>
        <w:ind w:left="5529"/>
        <w:rPr>
          <w:rFonts w:cstheme="minorHAnsi"/>
          <w:highlight w:val="yellow"/>
        </w:rPr>
      </w:pPr>
      <w:r w:rsidRPr="004B68A1">
        <w:rPr>
          <w:rFonts w:cstheme="minorHAnsi"/>
          <w:highlight w:val="yellow"/>
        </w:rPr>
        <w:t>Madame la Maire / Monsieur le Maire / Madame la Présidente / Monsieur le Président,</w:t>
      </w:r>
    </w:p>
    <w:p w14:paraId="645454BA" w14:textId="77777777" w:rsidR="00022D95" w:rsidRPr="004B68A1" w:rsidRDefault="00022D95" w:rsidP="004B68A1">
      <w:pPr>
        <w:spacing w:after="0" w:line="240" w:lineRule="auto"/>
        <w:ind w:left="5529"/>
        <w:rPr>
          <w:rFonts w:cstheme="minorHAnsi"/>
        </w:rPr>
      </w:pPr>
      <w:r w:rsidRPr="004B68A1">
        <w:rPr>
          <w:rFonts w:cstheme="minorHAnsi"/>
          <w:highlight w:val="yellow"/>
        </w:rPr>
        <w:t>(nom, prénom et qualité lisible)</w:t>
      </w:r>
    </w:p>
    <w:p w14:paraId="12434F78" w14:textId="77777777" w:rsidR="00022D95" w:rsidRPr="004B68A1" w:rsidRDefault="00022D95" w:rsidP="004B68A1">
      <w:pPr>
        <w:spacing w:after="0" w:line="240" w:lineRule="auto"/>
        <w:rPr>
          <w:rFonts w:cstheme="minorHAnsi"/>
          <w:b/>
        </w:rPr>
      </w:pPr>
    </w:p>
    <w:p w14:paraId="3B4C77A6" w14:textId="77777777" w:rsidR="00022D95" w:rsidRPr="004B68A1" w:rsidRDefault="00022D95" w:rsidP="004B68A1">
      <w:pPr>
        <w:spacing w:after="0" w:line="240" w:lineRule="auto"/>
        <w:rPr>
          <w:rFonts w:cstheme="minorHAnsi"/>
          <w:b/>
        </w:rPr>
      </w:pPr>
    </w:p>
    <w:p w14:paraId="7F96F8F6" w14:textId="77777777" w:rsidR="00022D95" w:rsidRPr="004B68A1" w:rsidRDefault="00022D95" w:rsidP="004B68A1">
      <w:pPr>
        <w:spacing w:after="0" w:line="240" w:lineRule="auto"/>
        <w:rPr>
          <w:rFonts w:cstheme="minorHAnsi"/>
        </w:rPr>
      </w:pPr>
      <w:r w:rsidRPr="004B68A1">
        <w:rPr>
          <w:rFonts w:cstheme="minorHAnsi"/>
          <w:highlight w:val="yellow"/>
        </w:rPr>
        <w:t>Madame la Maire / Monsieur le Maire / Madame la Présidente / Monsieur le Président</w:t>
      </w:r>
      <w:r w:rsidRPr="004B68A1">
        <w:rPr>
          <w:rFonts w:cstheme="minorHAnsi"/>
        </w:rPr>
        <w:t xml:space="preserve"> certifie sous sa responsabilité le caractère exécutoire de cet acte et informe que la présente délibération peut faire l’objet d’un recours pour excès de pouvoir devant le Tribunal Administratif de </w:t>
      </w:r>
      <w:r w:rsidRPr="004B68A1">
        <w:rPr>
          <w:rFonts w:cstheme="minorHAnsi"/>
          <w:highlight w:val="yellow"/>
        </w:rPr>
        <w:t>…</w:t>
      </w:r>
      <w:proofErr w:type="gramStart"/>
      <w:r w:rsidRPr="004B68A1">
        <w:rPr>
          <w:rFonts w:cstheme="minorHAnsi"/>
          <w:highlight w:val="yellow"/>
        </w:rPr>
        <w:t>…….</w:t>
      </w:r>
      <w:proofErr w:type="gramEnd"/>
      <w:r w:rsidRPr="004B68A1">
        <w:rPr>
          <w:rFonts w:cstheme="minorHAnsi"/>
          <w:highlight w:val="yellow"/>
        </w:rPr>
        <w:t>.</w:t>
      </w:r>
      <w:r w:rsidRPr="004B68A1">
        <w:rPr>
          <w:rFonts w:cstheme="minorHAnsi"/>
        </w:rPr>
        <w:t xml:space="preserve"> dans un délai de 2 mois, à compter de la présente publication, par courrier postal ou par le biais de l’application informatique Télérecours.</w:t>
      </w:r>
    </w:p>
    <w:p w14:paraId="5DD9F784" w14:textId="77777777" w:rsidR="00022D95" w:rsidRPr="004B68A1" w:rsidRDefault="00022D95" w:rsidP="004B68A1">
      <w:pPr>
        <w:spacing w:after="0" w:line="240" w:lineRule="auto"/>
        <w:rPr>
          <w:rFonts w:cstheme="minorHAnsi"/>
        </w:rPr>
      </w:pPr>
    </w:p>
    <w:sectPr w:rsidR="00022D95" w:rsidRPr="004B6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3578"/>
    <w:multiLevelType w:val="hybridMultilevel"/>
    <w:tmpl w:val="F5988A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00022"/>
    <w:multiLevelType w:val="hybridMultilevel"/>
    <w:tmpl w:val="D2E88FC2"/>
    <w:lvl w:ilvl="0" w:tplc="6A884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72C07"/>
    <w:multiLevelType w:val="hybridMultilevel"/>
    <w:tmpl w:val="90DE1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D016D"/>
    <w:multiLevelType w:val="multilevel"/>
    <w:tmpl w:val="BA5E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E73DB"/>
    <w:multiLevelType w:val="hybridMultilevel"/>
    <w:tmpl w:val="EBCC89EC"/>
    <w:lvl w:ilvl="0" w:tplc="3A9CFCD8">
      <w:numFmt w:val="bullet"/>
      <w:lvlText w:val="-"/>
      <w:lvlJc w:val="left"/>
      <w:pPr>
        <w:ind w:left="65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0FFB4673"/>
    <w:multiLevelType w:val="hybridMultilevel"/>
    <w:tmpl w:val="FB5238B6"/>
    <w:lvl w:ilvl="0" w:tplc="3A9CFCD8">
      <w:numFmt w:val="bullet"/>
      <w:lvlText w:val="-"/>
      <w:lvlJc w:val="left"/>
      <w:pPr>
        <w:ind w:left="65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 w15:restartNumberingAfterBreak="0">
    <w:nsid w:val="13C22508"/>
    <w:multiLevelType w:val="hybridMultilevel"/>
    <w:tmpl w:val="AA82D5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95E53"/>
    <w:multiLevelType w:val="hybridMultilevel"/>
    <w:tmpl w:val="B832C7CC"/>
    <w:lvl w:ilvl="0" w:tplc="6A884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F7FBE"/>
    <w:multiLevelType w:val="hybridMultilevel"/>
    <w:tmpl w:val="57A84F10"/>
    <w:lvl w:ilvl="0" w:tplc="29EA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42C8D"/>
    <w:multiLevelType w:val="hybridMultilevel"/>
    <w:tmpl w:val="B8284E5A"/>
    <w:lvl w:ilvl="0" w:tplc="7C80CA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87C5D"/>
    <w:multiLevelType w:val="hybridMultilevel"/>
    <w:tmpl w:val="B8B0D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55F26"/>
    <w:multiLevelType w:val="hybridMultilevel"/>
    <w:tmpl w:val="F10C2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30DAD"/>
    <w:multiLevelType w:val="hybridMultilevel"/>
    <w:tmpl w:val="62E42C24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548C8"/>
    <w:multiLevelType w:val="hybridMultilevel"/>
    <w:tmpl w:val="ACE69FC8"/>
    <w:lvl w:ilvl="0" w:tplc="446084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11F1C"/>
    <w:multiLevelType w:val="hybridMultilevel"/>
    <w:tmpl w:val="BCFEE886"/>
    <w:lvl w:ilvl="0" w:tplc="ACC8FCAA">
      <w:start w:val="2"/>
      <w:numFmt w:val="bullet"/>
      <w:lvlText w:val="-"/>
      <w:lvlJc w:val="left"/>
      <w:pPr>
        <w:ind w:left="1778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2BBE4D2B"/>
    <w:multiLevelType w:val="hybridMultilevel"/>
    <w:tmpl w:val="5524A6AE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35DE5031"/>
    <w:multiLevelType w:val="hybridMultilevel"/>
    <w:tmpl w:val="6AD6FE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A7FF3"/>
    <w:multiLevelType w:val="hybridMultilevel"/>
    <w:tmpl w:val="CBD4F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823A3"/>
    <w:multiLevelType w:val="hybridMultilevel"/>
    <w:tmpl w:val="0AFCE48A"/>
    <w:lvl w:ilvl="0" w:tplc="AD78492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A4FAE"/>
    <w:multiLevelType w:val="hybridMultilevel"/>
    <w:tmpl w:val="A3BE436C"/>
    <w:lvl w:ilvl="0" w:tplc="29EA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92286"/>
    <w:multiLevelType w:val="hybridMultilevel"/>
    <w:tmpl w:val="1B46C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14B7BA">
      <w:start w:val="300"/>
      <w:numFmt w:val="bullet"/>
      <w:lvlText w:val=""/>
      <w:lvlJc w:val="left"/>
      <w:pPr>
        <w:ind w:left="1440" w:hanging="360"/>
      </w:pPr>
      <w:rPr>
        <w:rFonts w:ascii="Wingdings" w:eastAsiaTheme="minorHAnsi" w:hAnsi="Wingdings" w:cstheme="minorHAns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24B72"/>
    <w:multiLevelType w:val="multilevel"/>
    <w:tmpl w:val="4DF044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62326E"/>
    <w:multiLevelType w:val="hybridMultilevel"/>
    <w:tmpl w:val="5CE0929E"/>
    <w:lvl w:ilvl="0" w:tplc="31281EF8">
      <w:numFmt w:val="bullet"/>
      <w:lvlText w:val="-"/>
      <w:lvlJc w:val="left"/>
      <w:pPr>
        <w:ind w:left="65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3" w15:restartNumberingAfterBreak="0">
    <w:nsid w:val="477D5698"/>
    <w:multiLevelType w:val="hybridMultilevel"/>
    <w:tmpl w:val="FD265018"/>
    <w:lvl w:ilvl="0" w:tplc="6898FDE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54766"/>
    <w:multiLevelType w:val="multilevel"/>
    <w:tmpl w:val="98128AA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C59352D"/>
    <w:multiLevelType w:val="hybridMultilevel"/>
    <w:tmpl w:val="35A2F7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32282"/>
    <w:multiLevelType w:val="hybridMultilevel"/>
    <w:tmpl w:val="F55A0CD2"/>
    <w:lvl w:ilvl="0" w:tplc="29EA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830C1"/>
    <w:multiLevelType w:val="hybridMultilevel"/>
    <w:tmpl w:val="A11AED76"/>
    <w:lvl w:ilvl="0" w:tplc="549C73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50CB3"/>
    <w:multiLevelType w:val="hybridMultilevel"/>
    <w:tmpl w:val="9E0CC8E0"/>
    <w:lvl w:ilvl="0" w:tplc="08202D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9757B"/>
    <w:multiLevelType w:val="hybridMultilevel"/>
    <w:tmpl w:val="BF4A1C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3592A"/>
    <w:multiLevelType w:val="hybridMultilevel"/>
    <w:tmpl w:val="F0E29ED0"/>
    <w:lvl w:ilvl="0" w:tplc="3A9CFCD8">
      <w:numFmt w:val="bullet"/>
      <w:lvlText w:val="-"/>
      <w:lvlJc w:val="left"/>
      <w:pPr>
        <w:ind w:left="65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1" w15:restartNumberingAfterBreak="0">
    <w:nsid w:val="64C76171"/>
    <w:multiLevelType w:val="hybridMultilevel"/>
    <w:tmpl w:val="7A9AC316"/>
    <w:lvl w:ilvl="0" w:tplc="3006A1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C20A6"/>
    <w:multiLevelType w:val="hybridMultilevel"/>
    <w:tmpl w:val="77149548"/>
    <w:lvl w:ilvl="0" w:tplc="3A9CFC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440CB"/>
    <w:multiLevelType w:val="hybridMultilevel"/>
    <w:tmpl w:val="66702BC0"/>
    <w:lvl w:ilvl="0" w:tplc="0FD018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160CC"/>
    <w:multiLevelType w:val="hybridMultilevel"/>
    <w:tmpl w:val="99DE3F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003C6"/>
    <w:multiLevelType w:val="hybridMultilevel"/>
    <w:tmpl w:val="5A04CD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42062"/>
    <w:multiLevelType w:val="hybridMultilevel"/>
    <w:tmpl w:val="54CCAB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0728D"/>
    <w:multiLevelType w:val="multilevel"/>
    <w:tmpl w:val="AA3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C865F8"/>
    <w:multiLevelType w:val="hybridMultilevel"/>
    <w:tmpl w:val="7D5A5786"/>
    <w:lvl w:ilvl="0" w:tplc="8A9CF8D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C6690"/>
    <w:multiLevelType w:val="hybridMultilevel"/>
    <w:tmpl w:val="BD3EAE30"/>
    <w:lvl w:ilvl="0" w:tplc="3A9CFCD8">
      <w:numFmt w:val="bullet"/>
      <w:lvlText w:val="-"/>
      <w:lvlJc w:val="left"/>
      <w:pPr>
        <w:ind w:left="65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0" w15:restartNumberingAfterBreak="0">
    <w:nsid w:val="72B7201D"/>
    <w:multiLevelType w:val="hybridMultilevel"/>
    <w:tmpl w:val="7422DCE8"/>
    <w:lvl w:ilvl="0" w:tplc="6A884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75884"/>
    <w:multiLevelType w:val="hybridMultilevel"/>
    <w:tmpl w:val="379A5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412B6"/>
    <w:multiLevelType w:val="hybridMultilevel"/>
    <w:tmpl w:val="F5F20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A1727"/>
    <w:multiLevelType w:val="multilevel"/>
    <w:tmpl w:val="E9585A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EA2A5B"/>
    <w:multiLevelType w:val="hybridMultilevel"/>
    <w:tmpl w:val="059A3272"/>
    <w:lvl w:ilvl="0" w:tplc="DB10B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15CF8"/>
    <w:multiLevelType w:val="hybridMultilevel"/>
    <w:tmpl w:val="3CD2B6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22F28"/>
    <w:multiLevelType w:val="hybridMultilevel"/>
    <w:tmpl w:val="B37AD6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A4F52"/>
    <w:multiLevelType w:val="multilevel"/>
    <w:tmpl w:val="957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767411">
    <w:abstractNumId w:val="31"/>
  </w:num>
  <w:num w:numId="2" w16cid:durableId="1245458099">
    <w:abstractNumId w:val="43"/>
  </w:num>
  <w:num w:numId="3" w16cid:durableId="949900120">
    <w:abstractNumId w:val="21"/>
  </w:num>
  <w:num w:numId="4" w16cid:durableId="2012221998">
    <w:abstractNumId w:val="25"/>
  </w:num>
  <w:num w:numId="5" w16cid:durableId="523905988">
    <w:abstractNumId w:val="36"/>
  </w:num>
  <w:num w:numId="6" w16cid:durableId="464549824">
    <w:abstractNumId w:val="38"/>
  </w:num>
  <w:num w:numId="7" w16cid:durableId="1771584755">
    <w:abstractNumId w:val="37"/>
  </w:num>
  <w:num w:numId="8" w16cid:durableId="583757771">
    <w:abstractNumId w:val="19"/>
  </w:num>
  <w:num w:numId="9" w16cid:durableId="249120897">
    <w:abstractNumId w:val="26"/>
  </w:num>
  <w:num w:numId="10" w16cid:durableId="1300453692">
    <w:abstractNumId w:val="8"/>
  </w:num>
  <w:num w:numId="11" w16cid:durableId="32461084">
    <w:abstractNumId w:val="44"/>
  </w:num>
  <w:num w:numId="12" w16cid:durableId="1680572182">
    <w:abstractNumId w:val="23"/>
  </w:num>
  <w:num w:numId="13" w16cid:durableId="900600416">
    <w:abstractNumId w:val="3"/>
  </w:num>
  <w:num w:numId="14" w16cid:durableId="538513512">
    <w:abstractNumId w:val="45"/>
  </w:num>
  <w:num w:numId="15" w16cid:durableId="669262248">
    <w:abstractNumId w:val="29"/>
  </w:num>
  <w:num w:numId="16" w16cid:durableId="1656101573">
    <w:abstractNumId w:val="15"/>
  </w:num>
  <w:num w:numId="17" w16cid:durableId="145361977">
    <w:abstractNumId w:val="32"/>
  </w:num>
  <w:num w:numId="18" w16cid:durableId="325062552">
    <w:abstractNumId w:val="13"/>
  </w:num>
  <w:num w:numId="19" w16cid:durableId="735399524">
    <w:abstractNumId w:val="22"/>
  </w:num>
  <w:num w:numId="20" w16cid:durableId="554856578">
    <w:abstractNumId w:val="4"/>
  </w:num>
  <w:num w:numId="21" w16cid:durableId="423766392">
    <w:abstractNumId w:val="5"/>
  </w:num>
  <w:num w:numId="22" w16cid:durableId="1227184970">
    <w:abstractNumId w:val="30"/>
  </w:num>
  <w:num w:numId="23" w16cid:durableId="419179481">
    <w:abstractNumId w:val="39"/>
  </w:num>
  <w:num w:numId="24" w16cid:durableId="330646353">
    <w:abstractNumId w:val="20"/>
  </w:num>
  <w:num w:numId="25" w16cid:durableId="1238251879">
    <w:abstractNumId w:val="41"/>
  </w:num>
  <w:num w:numId="26" w16cid:durableId="1879975617">
    <w:abstractNumId w:val="42"/>
  </w:num>
  <w:num w:numId="27" w16cid:durableId="794637909">
    <w:abstractNumId w:val="2"/>
  </w:num>
  <w:num w:numId="28" w16cid:durableId="1316570777">
    <w:abstractNumId w:val="11"/>
  </w:num>
  <w:num w:numId="29" w16cid:durableId="344599278">
    <w:abstractNumId w:val="17"/>
  </w:num>
  <w:num w:numId="30" w16cid:durableId="216429543">
    <w:abstractNumId w:val="16"/>
  </w:num>
  <w:num w:numId="31" w16cid:durableId="1053696378">
    <w:abstractNumId w:val="46"/>
  </w:num>
  <w:num w:numId="32" w16cid:durableId="67919881">
    <w:abstractNumId w:val="6"/>
  </w:num>
  <w:num w:numId="33" w16cid:durableId="773021185">
    <w:abstractNumId w:val="33"/>
  </w:num>
  <w:num w:numId="34" w16cid:durableId="1855220678">
    <w:abstractNumId w:val="18"/>
  </w:num>
  <w:num w:numId="35" w16cid:durableId="17776390">
    <w:abstractNumId w:val="0"/>
  </w:num>
  <w:num w:numId="36" w16cid:durableId="304242635">
    <w:abstractNumId w:val="35"/>
  </w:num>
  <w:num w:numId="37" w16cid:durableId="437606016">
    <w:abstractNumId w:val="9"/>
  </w:num>
  <w:num w:numId="38" w16cid:durableId="45418341">
    <w:abstractNumId w:val="27"/>
  </w:num>
  <w:num w:numId="39" w16cid:durableId="1985576572">
    <w:abstractNumId w:val="12"/>
  </w:num>
  <w:num w:numId="40" w16cid:durableId="2109808804">
    <w:abstractNumId w:val="34"/>
  </w:num>
  <w:num w:numId="41" w16cid:durableId="1281374225">
    <w:abstractNumId w:val="10"/>
  </w:num>
  <w:num w:numId="42" w16cid:durableId="651256894">
    <w:abstractNumId w:val="14"/>
  </w:num>
  <w:num w:numId="43" w16cid:durableId="508104036">
    <w:abstractNumId w:val="47"/>
  </w:num>
  <w:num w:numId="44" w16cid:durableId="1857689181">
    <w:abstractNumId w:val="1"/>
  </w:num>
  <w:num w:numId="45" w16cid:durableId="1499037237">
    <w:abstractNumId w:val="7"/>
  </w:num>
  <w:num w:numId="46" w16cid:durableId="1695227067">
    <w:abstractNumId w:val="40"/>
  </w:num>
  <w:num w:numId="47" w16cid:durableId="47271029">
    <w:abstractNumId w:val="24"/>
  </w:num>
  <w:num w:numId="48" w16cid:durableId="33141876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32"/>
    <w:rsid w:val="00022D95"/>
    <w:rsid w:val="0002702F"/>
    <w:rsid w:val="000326E9"/>
    <w:rsid w:val="00034EA6"/>
    <w:rsid w:val="00066DB7"/>
    <w:rsid w:val="00075D2B"/>
    <w:rsid w:val="00076D26"/>
    <w:rsid w:val="00085478"/>
    <w:rsid w:val="00085F0C"/>
    <w:rsid w:val="000B4EE2"/>
    <w:rsid w:val="000D7999"/>
    <w:rsid w:val="00114D9B"/>
    <w:rsid w:val="00133F8D"/>
    <w:rsid w:val="0014154C"/>
    <w:rsid w:val="001773B7"/>
    <w:rsid w:val="0019520D"/>
    <w:rsid w:val="001A2018"/>
    <w:rsid w:val="001D0203"/>
    <w:rsid w:val="001D1388"/>
    <w:rsid w:val="001D5911"/>
    <w:rsid w:val="001F5C07"/>
    <w:rsid w:val="0024006F"/>
    <w:rsid w:val="002528B5"/>
    <w:rsid w:val="002A0162"/>
    <w:rsid w:val="002A796F"/>
    <w:rsid w:val="002C12A6"/>
    <w:rsid w:val="002E3322"/>
    <w:rsid w:val="002E7691"/>
    <w:rsid w:val="002F6D8B"/>
    <w:rsid w:val="003020E7"/>
    <w:rsid w:val="0033361B"/>
    <w:rsid w:val="00354C25"/>
    <w:rsid w:val="00381E9A"/>
    <w:rsid w:val="003848BD"/>
    <w:rsid w:val="00385E4C"/>
    <w:rsid w:val="00395625"/>
    <w:rsid w:val="003A4FA3"/>
    <w:rsid w:val="003B005D"/>
    <w:rsid w:val="003F1EFC"/>
    <w:rsid w:val="00413A95"/>
    <w:rsid w:val="00423BA9"/>
    <w:rsid w:val="00434C6E"/>
    <w:rsid w:val="004578A7"/>
    <w:rsid w:val="00460D58"/>
    <w:rsid w:val="0046366F"/>
    <w:rsid w:val="00464DDF"/>
    <w:rsid w:val="0046604D"/>
    <w:rsid w:val="00476F13"/>
    <w:rsid w:val="00477E34"/>
    <w:rsid w:val="0049366E"/>
    <w:rsid w:val="00493E23"/>
    <w:rsid w:val="004B68A1"/>
    <w:rsid w:val="004C0EA1"/>
    <w:rsid w:val="00501F71"/>
    <w:rsid w:val="00514381"/>
    <w:rsid w:val="00525297"/>
    <w:rsid w:val="005329C1"/>
    <w:rsid w:val="00563DC7"/>
    <w:rsid w:val="005720EE"/>
    <w:rsid w:val="00573B91"/>
    <w:rsid w:val="005A1B61"/>
    <w:rsid w:val="005C64FA"/>
    <w:rsid w:val="005F5398"/>
    <w:rsid w:val="005F6027"/>
    <w:rsid w:val="005F7F09"/>
    <w:rsid w:val="0062084E"/>
    <w:rsid w:val="00631896"/>
    <w:rsid w:val="0065020D"/>
    <w:rsid w:val="0066074B"/>
    <w:rsid w:val="00683E01"/>
    <w:rsid w:val="00685525"/>
    <w:rsid w:val="006B4F00"/>
    <w:rsid w:val="006C4F41"/>
    <w:rsid w:val="006F7DDC"/>
    <w:rsid w:val="00737B57"/>
    <w:rsid w:val="00777E90"/>
    <w:rsid w:val="007B407C"/>
    <w:rsid w:val="00813C28"/>
    <w:rsid w:val="008362B3"/>
    <w:rsid w:val="00841F75"/>
    <w:rsid w:val="008449C8"/>
    <w:rsid w:val="00844E94"/>
    <w:rsid w:val="00856819"/>
    <w:rsid w:val="0089698E"/>
    <w:rsid w:val="008B25FE"/>
    <w:rsid w:val="008D6806"/>
    <w:rsid w:val="008F7C99"/>
    <w:rsid w:val="009067D6"/>
    <w:rsid w:val="0091655B"/>
    <w:rsid w:val="00941015"/>
    <w:rsid w:val="00944975"/>
    <w:rsid w:val="00956A94"/>
    <w:rsid w:val="00960C2A"/>
    <w:rsid w:val="00974DA4"/>
    <w:rsid w:val="00986377"/>
    <w:rsid w:val="0099689D"/>
    <w:rsid w:val="009A57C9"/>
    <w:rsid w:val="009B3F90"/>
    <w:rsid w:val="009C23F8"/>
    <w:rsid w:val="009C667F"/>
    <w:rsid w:val="009E4D32"/>
    <w:rsid w:val="009F1AD2"/>
    <w:rsid w:val="00A21ADC"/>
    <w:rsid w:val="00A442F6"/>
    <w:rsid w:val="00A71075"/>
    <w:rsid w:val="00A92FB7"/>
    <w:rsid w:val="00A932A9"/>
    <w:rsid w:val="00AA377E"/>
    <w:rsid w:val="00AD2FAE"/>
    <w:rsid w:val="00AD4136"/>
    <w:rsid w:val="00AF070B"/>
    <w:rsid w:val="00B06D24"/>
    <w:rsid w:val="00B3068C"/>
    <w:rsid w:val="00B5135A"/>
    <w:rsid w:val="00B71369"/>
    <w:rsid w:val="00BB7703"/>
    <w:rsid w:val="00BC4F50"/>
    <w:rsid w:val="00BF1BE0"/>
    <w:rsid w:val="00C05C06"/>
    <w:rsid w:val="00C10C1E"/>
    <w:rsid w:val="00C150B7"/>
    <w:rsid w:val="00C86A47"/>
    <w:rsid w:val="00CA2AE3"/>
    <w:rsid w:val="00CC4248"/>
    <w:rsid w:val="00D01D93"/>
    <w:rsid w:val="00D05A66"/>
    <w:rsid w:val="00D10944"/>
    <w:rsid w:val="00D15E19"/>
    <w:rsid w:val="00D22D18"/>
    <w:rsid w:val="00D476B1"/>
    <w:rsid w:val="00D655DA"/>
    <w:rsid w:val="00D849B0"/>
    <w:rsid w:val="00DE32E2"/>
    <w:rsid w:val="00DF4340"/>
    <w:rsid w:val="00E01451"/>
    <w:rsid w:val="00E05EEF"/>
    <w:rsid w:val="00E06318"/>
    <w:rsid w:val="00E1680E"/>
    <w:rsid w:val="00E533DA"/>
    <w:rsid w:val="00E60C6C"/>
    <w:rsid w:val="00E616BE"/>
    <w:rsid w:val="00E8460E"/>
    <w:rsid w:val="00EF4656"/>
    <w:rsid w:val="00EF7269"/>
    <w:rsid w:val="00F329CC"/>
    <w:rsid w:val="00F3312D"/>
    <w:rsid w:val="00F33CDB"/>
    <w:rsid w:val="00F73A84"/>
    <w:rsid w:val="00F8632F"/>
    <w:rsid w:val="00F92906"/>
    <w:rsid w:val="00FA1318"/>
    <w:rsid w:val="00FE17E6"/>
    <w:rsid w:val="00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D695"/>
  <w15:docId w15:val="{AC8A938A-A6D5-40B5-BB8B-A06A7E5E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143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4381"/>
    <w:pPr>
      <w:tabs>
        <w:tab w:val="left" w:pos="708"/>
      </w:tabs>
      <w:suppressAutoHyphens/>
      <w:spacing w:before="28" w:after="28" w:line="100" w:lineRule="atLeast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14381"/>
    <w:pPr>
      <w:tabs>
        <w:tab w:val="left" w:pos="708"/>
      </w:tabs>
      <w:suppressAutoHyphens/>
      <w:spacing w:after="0" w:line="100" w:lineRule="atLeast"/>
      <w:ind w:left="720"/>
      <w:contextualSpacing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character" w:customStyle="1" w:styleId="articlechapo">
    <w:name w:val="articlechapo"/>
    <w:basedOn w:val="Policepardfaut"/>
    <w:rsid w:val="00514381"/>
  </w:style>
  <w:style w:type="character" w:customStyle="1" w:styleId="Titre1Car">
    <w:name w:val="Titre 1 Car"/>
    <w:basedOn w:val="Policepardfaut"/>
    <w:link w:val="Titre1"/>
    <w:uiPriority w:val="9"/>
    <w:rsid w:val="0051438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C23F8"/>
    <w:rPr>
      <w:color w:val="0000FF"/>
      <w:u w:val="single"/>
    </w:rPr>
  </w:style>
  <w:style w:type="paragraph" w:customStyle="1" w:styleId="opened">
    <w:name w:val="opened"/>
    <w:basedOn w:val="Normal"/>
    <w:rsid w:val="009C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ame-article">
    <w:name w:val="name-article"/>
    <w:basedOn w:val="Normal"/>
    <w:rsid w:val="009C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ate1">
    <w:name w:val="Date1"/>
    <w:basedOn w:val="Normal"/>
    <w:rsid w:val="009C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C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423BA9"/>
    <w:pPr>
      <w:tabs>
        <w:tab w:val="left" w:pos="708"/>
      </w:tabs>
      <w:suppressAutoHyphens/>
      <w:spacing w:after="120" w:line="100" w:lineRule="atLeast"/>
      <w:jc w:val="both"/>
    </w:pPr>
    <w:rPr>
      <w:rFonts w:ascii="Arial" w:eastAsia="Times New Roman" w:hAnsi="Arial" w:cs="Arial"/>
      <w:b/>
      <w:bCs/>
      <w:color w:val="000000"/>
      <w:kern w:val="2"/>
      <w:sz w:val="32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423BA9"/>
    <w:rPr>
      <w:rFonts w:ascii="Arial" w:eastAsia="Times New Roman" w:hAnsi="Arial" w:cs="Arial"/>
      <w:b/>
      <w:bCs/>
      <w:color w:val="000000"/>
      <w:kern w:val="2"/>
      <w:sz w:val="32"/>
      <w:szCs w:val="24"/>
      <w:lang w:eastAsia="ar-SA"/>
    </w:rPr>
  </w:style>
  <w:style w:type="paragraph" w:styleId="Textebrut">
    <w:name w:val="Plain Text"/>
    <w:basedOn w:val="Normal"/>
    <w:link w:val="TextebrutCar"/>
    <w:uiPriority w:val="99"/>
    <w:unhideWhenUsed/>
    <w:qFormat/>
    <w:rsid w:val="00423BA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qFormat/>
    <w:rsid w:val="00423BA9"/>
    <w:rPr>
      <w:rFonts w:ascii="Calibri" w:eastAsia="Times New Roman" w:hAnsi="Calibri" w:cs="Calibri"/>
      <w:sz w:val="20"/>
      <w:szCs w:val="20"/>
      <w:lang w:eastAsia="fr-FR"/>
    </w:rPr>
  </w:style>
  <w:style w:type="paragraph" w:customStyle="1" w:styleId="Pa2">
    <w:name w:val="Pa2"/>
    <w:basedOn w:val="Normal"/>
    <w:next w:val="Normal"/>
    <w:uiPriority w:val="99"/>
    <w:rsid w:val="00423BA9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Calibri"/>
      <w:sz w:val="24"/>
      <w:szCs w:val="24"/>
      <w:lang w:eastAsia="fr-FR"/>
    </w:rPr>
  </w:style>
  <w:style w:type="character" w:customStyle="1" w:styleId="A6">
    <w:name w:val="A6"/>
    <w:uiPriority w:val="99"/>
    <w:qFormat/>
    <w:rsid w:val="00423BA9"/>
    <w:rPr>
      <w:color w:val="221E1F"/>
      <w:sz w:val="20"/>
      <w:szCs w:val="20"/>
    </w:rPr>
  </w:style>
  <w:style w:type="character" w:styleId="lev">
    <w:name w:val="Strong"/>
    <w:basedOn w:val="Policepardfaut"/>
    <w:uiPriority w:val="22"/>
    <w:qFormat/>
    <w:rsid w:val="00F33CDB"/>
    <w:rPr>
      <w:b/>
      <w:bCs/>
    </w:rPr>
  </w:style>
  <w:style w:type="paragraph" w:styleId="TM1">
    <w:name w:val="toc 1"/>
    <w:basedOn w:val="Normal"/>
    <w:next w:val="Normal"/>
    <w:autoRedefine/>
    <w:uiPriority w:val="39"/>
    <w:unhideWhenUsed/>
    <w:rsid w:val="00941015"/>
    <w:pPr>
      <w:spacing w:after="100"/>
    </w:pPr>
  </w:style>
  <w:style w:type="paragraph" w:customStyle="1" w:styleId="Default">
    <w:name w:val="Default"/>
    <w:rsid w:val="00941015"/>
    <w:pPr>
      <w:autoSpaceDE w:val="0"/>
      <w:autoSpaceDN w:val="0"/>
      <w:adjustRightInd w:val="0"/>
      <w:spacing w:after="0" w:line="240" w:lineRule="auto"/>
    </w:pPr>
    <w:rPr>
      <w:rFonts w:ascii="Univers LT Std" w:hAnsi="Univers LT Std" w:cs="Univers LT Std"/>
      <w:color w:val="000000"/>
      <w:sz w:val="24"/>
      <w:szCs w:val="24"/>
    </w:rPr>
  </w:style>
  <w:style w:type="paragraph" w:customStyle="1" w:styleId="Contenudetableau">
    <w:name w:val="Contenu de tableau"/>
    <w:basedOn w:val="Normal"/>
    <w:rsid w:val="00FA1318"/>
    <w:pPr>
      <w:suppressLineNumbers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customStyle="1" w:styleId="Pa7">
    <w:name w:val="Pa7"/>
    <w:basedOn w:val="Normal"/>
    <w:next w:val="Normal"/>
    <w:uiPriority w:val="99"/>
    <w:rsid w:val="002E3322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titregrasencadr">
    <w:name w:val="titre gras encadré"/>
    <w:basedOn w:val="Normal"/>
    <w:qFormat/>
    <w:rsid w:val="0046604D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spacing w:after="0" w:line="240" w:lineRule="auto"/>
      <w:ind w:left="284"/>
      <w:jc w:val="center"/>
    </w:pPr>
    <w:rPr>
      <w:rFonts w:ascii="Calibri" w:eastAsia="Times New Roman" w:hAnsi="Calibri" w:cs="Calibri"/>
      <w:b/>
      <w:bCs/>
      <w:sz w:val="28"/>
      <w:szCs w:val="20"/>
      <w:lang w:eastAsia="fr-FR"/>
    </w:rPr>
  </w:style>
  <w:style w:type="paragraph" w:customStyle="1" w:styleId="VuConsidrant">
    <w:name w:val="Vu.Considérant"/>
    <w:basedOn w:val="Normal"/>
    <w:rsid w:val="0046604D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table" w:styleId="Grilledetableauclaire">
    <w:name w:val="Grid Table Light"/>
    <w:basedOn w:val="TableauNormal"/>
    <w:uiPriority w:val="40"/>
    <w:rsid w:val="004660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ansinterligne">
    <w:name w:val="No Spacing"/>
    <w:basedOn w:val="VuConsidrant"/>
    <w:uiPriority w:val="1"/>
    <w:qFormat/>
    <w:rsid w:val="0046604D"/>
    <w:pPr>
      <w:spacing w:after="0"/>
      <w:jc w:val="left"/>
    </w:pPr>
    <w:rPr>
      <w:rFonts w:ascii="Calibri" w:hAnsi="Calibri" w:cs="Calibri"/>
      <w:sz w:val="22"/>
      <w:szCs w:val="22"/>
    </w:rPr>
  </w:style>
  <w:style w:type="paragraph" w:customStyle="1" w:styleId="Date2">
    <w:name w:val="Date2"/>
    <w:basedOn w:val="Normal"/>
    <w:rsid w:val="00A4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932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018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1627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7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929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6779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96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85B01-3907-4310-A260-65A5898C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1166</Words>
  <Characters>6418</Characters>
  <Application>Microsoft Office Word</Application>
  <DocSecurity>4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BONNAFOUS Thomas</dc:creator>
  <cp:keywords/>
  <dc:description/>
  <cp:lastModifiedBy>SARTOR Virginie</cp:lastModifiedBy>
  <cp:revision>2</cp:revision>
  <dcterms:created xsi:type="dcterms:W3CDTF">2024-09-19T12:42:00Z</dcterms:created>
  <dcterms:modified xsi:type="dcterms:W3CDTF">2024-09-19T12:42:00Z</dcterms:modified>
</cp:coreProperties>
</file>