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32C5" w14:textId="77777777" w:rsidR="00521D67" w:rsidRDefault="00521D67"/>
    <w:p w14:paraId="2B0594B9" w14:textId="77777777" w:rsidR="00A527D3" w:rsidRDefault="00A527D3" w:rsidP="00A527D3">
      <w:pPr>
        <w:pStyle w:val="titregrasencadr"/>
      </w:pPr>
    </w:p>
    <w:p w14:paraId="102738EE" w14:textId="77777777" w:rsidR="00A527D3" w:rsidRDefault="00A527D3" w:rsidP="004653A6">
      <w:pPr>
        <w:pStyle w:val="titregrasencadr"/>
        <w:rPr>
          <w:b w:val="0"/>
        </w:rPr>
      </w:pPr>
      <w:r>
        <w:t xml:space="preserve">Délibération </w:t>
      </w:r>
      <w:r w:rsidR="00ED3BC0">
        <w:t>de mise en place et d’indemnisation des astreintes</w:t>
      </w:r>
    </w:p>
    <w:p w14:paraId="4BBFAD05" w14:textId="77777777" w:rsidR="00A527D3" w:rsidRPr="00521D67" w:rsidRDefault="00A527D3" w:rsidP="00A527D3">
      <w:pPr>
        <w:pStyle w:val="titregrasencadr"/>
        <w:rPr>
          <w:b w:val="0"/>
        </w:rPr>
      </w:pPr>
    </w:p>
    <w:p w14:paraId="135D7941" w14:textId="77777777" w:rsidR="00A527D3" w:rsidRDefault="00A527D3"/>
    <w:p w14:paraId="04015D54" w14:textId="77777777" w:rsidR="00A527D3" w:rsidRDefault="00A527D3"/>
    <w:p w14:paraId="43660129"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14:paraId="3B474ABA" w14:textId="77777777" w:rsidR="00521D67" w:rsidRPr="00521D67" w:rsidRDefault="00521D67" w:rsidP="00521D67">
      <w:pPr>
        <w:rPr>
          <w:rFonts w:asciiTheme="minorHAnsi" w:hAnsiTheme="minorHAnsi" w:cstheme="minorHAnsi"/>
          <w:sz w:val="22"/>
        </w:rPr>
      </w:pPr>
    </w:p>
    <w:p w14:paraId="390A8A54"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14:paraId="64697A4D"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14:paraId="3D85C83F"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14:paraId="505FDE6B" w14:textId="77777777" w:rsidR="00521D67" w:rsidRPr="00521D67" w:rsidRDefault="00521D67" w:rsidP="00521D67">
      <w:pPr>
        <w:rPr>
          <w:rFonts w:asciiTheme="minorHAnsi" w:hAnsiTheme="minorHAnsi" w:cstheme="minorHAnsi"/>
          <w:sz w:val="22"/>
        </w:rPr>
      </w:pPr>
    </w:p>
    <w:p w14:paraId="08E49E4B" w14:textId="77777777" w:rsidR="00ED3BC0" w:rsidRPr="00ED3BC0" w:rsidRDefault="00ED3BC0" w:rsidP="00ED3BC0">
      <w:pPr>
        <w:rPr>
          <w:rFonts w:asciiTheme="minorHAnsi" w:hAnsiTheme="minorHAnsi" w:cstheme="minorHAnsi"/>
          <w:sz w:val="22"/>
        </w:rPr>
      </w:pPr>
      <w:r>
        <w:rPr>
          <w:rFonts w:asciiTheme="minorHAnsi" w:hAnsiTheme="minorHAnsi" w:cstheme="minorHAnsi"/>
          <w:sz w:val="22"/>
        </w:rPr>
        <w:t>Vu</w:t>
      </w:r>
      <w:r w:rsidRPr="00ED3BC0">
        <w:rPr>
          <w:rFonts w:asciiTheme="minorHAnsi" w:hAnsiTheme="minorHAnsi" w:cstheme="minorHAnsi"/>
          <w:sz w:val="22"/>
        </w:rPr>
        <w:t xml:space="preserve"> le code général des collectivités territoriales ;</w:t>
      </w:r>
    </w:p>
    <w:p w14:paraId="45995A8B" w14:textId="77777777" w:rsidR="00ED3BC0" w:rsidRDefault="00ED3BC0" w:rsidP="00ED3BC0">
      <w:pPr>
        <w:rPr>
          <w:rFonts w:asciiTheme="minorHAnsi" w:hAnsiTheme="minorHAnsi" w:cstheme="minorHAnsi"/>
          <w:sz w:val="22"/>
        </w:rPr>
      </w:pPr>
      <w:r>
        <w:rPr>
          <w:rFonts w:asciiTheme="minorHAnsi" w:hAnsiTheme="minorHAnsi" w:cstheme="minorHAnsi"/>
          <w:sz w:val="22"/>
        </w:rPr>
        <w:t>Vu</w:t>
      </w:r>
      <w:r w:rsidRPr="00ED3BC0">
        <w:rPr>
          <w:rFonts w:asciiTheme="minorHAnsi" w:hAnsiTheme="minorHAnsi" w:cstheme="minorHAnsi"/>
          <w:sz w:val="22"/>
        </w:rPr>
        <w:t xml:space="preserve"> le code général de la fonction publique ; </w:t>
      </w:r>
    </w:p>
    <w:p w14:paraId="27336249" w14:textId="77777777" w:rsidR="004653A6" w:rsidRPr="004653A6" w:rsidRDefault="00ED3BC0" w:rsidP="004653A6">
      <w:pPr>
        <w:rPr>
          <w:rFonts w:asciiTheme="minorHAnsi" w:hAnsiTheme="minorHAnsi" w:cstheme="minorHAnsi"/>
          <w:sz w:val="22"/>
        </w:rPr>
      </w:pPr>
      <w:r>
        <w:rPr>
          <w:rFonts w:asciiTheme="minorHAnsi" w:hAnsiTheme="minorHAnsi" w:cstheme="minorHAnsi"/>
          <w:sz w:val="22"/>
        </w:rPr>
        <w:t>Vu le</w:t>
      </w:r>
      <w:r w:rsidRPr="00ED3BC0">
        <w:rPr>
          <w:rFonts w:asciiTheme="minorHAnsi" w:hAnsiTheme="minorHAnsi" w:cstheme="minorHAnsi"/>
          <w:sz w:val="22"/>
        </w:rPr>
        <w:t xml:space="preserve"> décret n° 2005-542 du 19 mai 2005 relatif aux modalités de la </w:t>
      </w:r>
      <w:r>
        <w:rPr>
          <w:rFonts w:asciiTheme="minorHAnsi" w:hAnsiTheme="minorHAnsi" w:cstheme="minorHAnsi"/>
          <w:sz w:val="22"/>
        </w:rPr>
        <w:t xml:space="preserve">rémunération ou de la </w:t>
      </w:r>
      <w:r w:rsidRPr="00ED3BC0">
        <w:rPr>
          <w:rFonts w:asciiTheme="minorHAnsi" w:hAnsiTheme="minorHAnsi" w:cstheme="minorHAnsi"/>
          <w:sz w:val="22"/>
        </w:rPr>
        <w:t>compensation des astreintes et des permanences dans la fonction publique territoriale</w:t>
      </w:r>
      <w:r>
        <w:rPr>
          <w:rFonts w:asciiTheme="minorHAnsi" w:hAnsiTheme="minorHAnsi" w:cstheme="minorHAnsi"/>
          <w:sz w:val="22"/>
        </w:rPr>
        <w:t xml:space="preserve"> </w:t>
      </w:r>
      <w:r w:rsidR="004653A6" w:rsidRPr="004653A6">
        <w:rPr>
          <w:rFonts w:asciiTheme="minorHAnsi" w:hAnsiTheme="minorHAnsi" w:cstheme="minorHAnsi"/>
          <w:sz w:val="22"/>
        </w:rPr>
        <w:t xml:space="preserve">; </w:t>
      </w:r>
    </w:p>
    <w:p w14:paraId="794E518C" w14:textId="77777777" w:rsidR="004653A6" w:rsidRPr="004653A6" w:rsidRDefault="004653A6" w:rsidP="004653A6">
      <w:pPr>
        <w:rPr>
          <w:rFonts w:asciiTheme="minorHAnsi" w:hAnsiTheme="minorHAnsi" w:cstheme="minorHAnsi"/>
          <w:sz w:val="22"/>
        </w:rPr>
      </w:pPr>
    </w:p>
    <w:p w14:paraId="4C9B6F8E" w14:textId="6BFE0881" w:rsidR="004653A6" w:rsidRPr="004653A6" w:rsidRDefault="004653A6" w:rsidP="004653A6">
      <w:pPr>
        <w:rPr>
          <w:rFonts w:asciiTheme="minorHAnsi" w:hAnsiTheme="minorHAnsi" w:cstheme="minorHAnsi"/>
          <w:sz w:val="22"/>
        </w:rPr>
      </w:pPr>
      <w:r w:rsidRPr="004653A6">
        <w:rPr>
          <w:rFonts w:asciiTheme="minorHAnsi" w:hAnsiTheme="minorHAnsi" w:cstheme="minorHAnsi"/>
          <w:sz w:val="22"/>
        </w:rPr>
        <w:t xml:space="preserve">Vu l’avis du comité </w:t>
      </w:r>
      <w:r w:rsidR="001F6A64">
        <w:rPr>
          <w:rFonts w:asciiTheme="minorHAnsi" w:hAnsiTheme="minorHAnsi" w:cstheme="minorHAnsi"/>
          <w:sz w:val="22"/>
        </w:rPr>
        <w:t>social territorial</w:t>
      </w:r>
      <w:r w:rsidRPr="004653A6">
        <w:rPr>
          <w:rFonts w:asciiTheme="minorHAnsi" w:hAnsiTheme="minorHAnsi" w:cstheme="minorHAnsi"/>
          <w:sz w:val="22"/>
        </w:rPr>
        <w:t xml:space="preserve"> en date du </w:t>
      </w:r>
      <w:r w:rsidRPr="004653A6">
        <w:rPr>
          <w:rFonts w:asciiTheme="minorHAnsi" w:hAnsiTheme="minorHAnsi" w:cstheme="minorHAnsi"/>
          <w:sz w:val="22"/>
          <w:highlight w:val="yellow"/>
        </w:rPr>
        <w:t>……………….</w:t>
      </w:r>
    </w:p>
    <w:p w14:paraId="021372A1" w14:textId="77777777" w:rsidR="00521D67" w:rsidRDefault="00521D67" w:rsidP="00521D67">
      <w:pPr>
        <w:rPr>
          <w:rFonts w:asciiTheme="minorHAnsi" w:hAnsiTheme="minorHAnsi" w:cstheme="minorHAnsi"/>
          <w:sz w:val="22"/>
        </w:rPr>
      </w:pPr>
    </w:p>
    <w:p w14:paraId="3F214E60" w14:textId="77777777" w:rsidR="00521D67" w:rsidRDefault="00521D67" w:rsidP="00521D67">
      <w:pPr>
        <w:rPr>
          <w:rFonts w:asciiTheme="minorHAnsi" w:hAnsiTheme="minorHAnsi" w:cstheme="minorHAnsi"/>
          <w:sz w:val="22"/>
        </w:rPr>
      </w:pPr>
    </w:p>
    <w:p w14:paraId="7BC88214" w14:textId="77777777" w:rsidR="00521D67" w:rsidRDefault="00E36CAE" w:rsidP="00521D67">
      <w:pPr>
        <w:rPr>
          <w:rFonts w:asciiTheme="minorHAnsi" w:hAnsiTheme="minorHAnsi" w:cstheme="minorHAnsi"/>
          <w:b/>
          <w:sz w:val="22"/>
        </w:rPr>
      </w:pPr>
      <w:r w:rsidRPr="00E36CAE">
        <w:rPr>
          <w:rFonts w:asciiTheme="minorHAnsi" w:hAnsiTheme="minorHAnsi" w:cstheme="minorHAnsi"/>
          <w:b/>
          <w:sz w:val="22"/>
          <w:highlight w:val="yellow"/>
        </w:rPr>
        <w:t>Madame la Maire / Monsieur le Maire / Madame la Présidente / Monsieur le Président</w:t>
      </w:r>
      <w:r>
        <w:rPr>
          <w:rFonts w:asciiTheme="minorHAnsi" w:hAnsiTheme="minorHAnsi" w:cstheme="minorHAnsi"/>
          <w:b/>
          <w:sz w:val="22"/>
        </w:rPr>
        <w:t xml:space="preserve"> </w:t>
      </w:r>
      <w:r w:rsidR="00521D67" w:rsidRPr="00521D67">
        <w:rPr>
          <w:rFonts w:asciiTheme="minorHAnsi" w:hAnsiTheme="minorHAnsi" w:cstheme="minorHAnsi"/>
          <w:b/>
          <w:sz w:val="22"/>
        </w:rPr>
        <w:t>rappelle à l’assemblée :</w:t>
      </w:r>
    </w:p>
    <w:p w14:paraId="56333BDD" w14:textId="77777777" w:rsidR="00521D67" w:rsidRDefault="00521D67" w:rsidP="00521D67">
      <w:pPr>
        <w:rPr>
          <w:rFonts w:asciiTheme="minorHAnsi" w:hAnsiTheme="minorHAnsi" w:cstheme="minorHAnsi"/>
          <w:b/>
          <w:sz w:val="22"/>
        </w:rPr>
      </w:pPr>
    </w:p>
    <w:p w14:paraId="068C7E35" w14:textId="77777777" w:rsidR="00ED3BC0" w:rsidRPr="00ED3BC0" w:rsidRDefault="00ED3BC0" w:rsidP="00ED3BC0">
      <w:pPr>
        <w:rPr>
          <w:rFonts w:asciiTheme="minorHAnsi" w:hAnsiTheme="minorHAnsi" w:cstheme="minorHAnsi"/>
          <w:sz w:val="22"/>
        </w:rPr>
      </w:pPr>
      <w:r w:rsidRPr="00ED3BC0">
        <w:rPr>
          <w:rFonts w:asciiTheme="minorHAnsi" w:hAnsiTheme="minorHAnsi" w:cstheme="minorHAnsi"/>
          <w:sz w:val="22"/>
        </w:rPr>
        <w:t>Il appartient à l'organe délibérant de déterminer, après avis du comité technique, les cas dans lesquels il est possible de recourir à des astreintes, les modalités de leur organisation et la liste des emplois concernés.</w:t>
      </w:r>
    </w:p>
    <w:p w14:paraId="56D26077" w14:textId="77777777" w:rsidR="00ED3BC0" w:rsidRPr="00ED3BC0" w:rsidRDefault="00ED3BC0" w:rsidP="00ED3BC0">
      <w:pPr>
        <w:rPr>
          <w:rFonts w:asciiTheme="minorHAnsi" w:hAnsiTheme="minorHAnsi" w:cstheme="minorHAnsi"/>
          <w:sz w:val="22"/>
        </w:rPr>
      </w:pPr>
      <w:r w:rsidRPr="00ED3BC0">
        <w:rPr>
          <w:rFonts w:asciiTheme="minorHAnsi" w:hAnsiTheme="minorHAnsi" w:cstheme="minorHAnsi"/>
          <w:sz w:val="22"/>
        </w:rPr>
        <w:t>Il/elle indique qu'une période d'astreinte s'entend comme une période pendant laquelle l'agent, sans être à la disposition permanente et immédiate de son employeur, a l'obligation de demeurer à son domicile ou à proximité, d'être joignable en permanence sur le téléphone mis à sa disposition pour cet effet avec transfert d'appel si nécessaire, afin d'être en mesure d'intervenir pour effectuer un travail au service de l'administration, la durée de cette intervention étant considérée comme un temps de travail effectif ainsi que, le cas échéant, le déplacement aller et retour sur le lieu de travail</w:t>
      </w:r>
      <w:r>
        <w:rPr>
          <w:rFonts w:asciiTheme="minorHAnsi" w:hAnsiTheme="minorHAnsi" w:cstheme="minorHAnsi"/>
          <w:sz w:val="22"/>
        </w:rPr>
        <w:t>.</w:t>
      </w:r>
    </w:p>
    <w:p w14:paraId="5FCB8B52" w14:textId="77777777" w:rsidR="00521D67" w:rsidRPr="004653A6" w:rsidRDefault="00521D67" w:rsidP="00521D67">
      <w:pPr>
        <w:rPr>
          <w:rFonts w:asciiTheme="minorHAnsi" w:hAnsiTheme="minorHAnsi" w:cstheme="minorHAnsi"/>
          <w:sz w:val="22"/>
        </w:rPr>
      </w:pPr>
    </w:p>
    <w:p w14:paraId="1EACBDAE" w14:textId="77777777" w:rsidR="00521D67" w:rsidRPr="004653A6" w:rsidRDefault="00521D67" w:rsidP="00521D67">
      <w:pPr>
        <w:rPr>
          <w:rFonts w:asciiTheme="minorHAnsi" w:hAnsiTheme="minorHAnsi" w:cstheme="minorHAnsi"/>
          <w:b/>
          <w:sz w:val="22"/>
        </w:rPr>
      </w:pPr>
      <w:r w:rsidRPr="004653A6">
        <w:rPr>
          <w:rFonts w:asciiTheme="minorHAnsi" w:hAnsiTheme="minorHAnsi" w:cstheme="minorHAnsi"/>
          <w:b/>
          <w:sz w:val="22"/>
        </w:rPr>
        <w:t xml:space="preserve">Le Conseil Municipal </w:t>
      </w:r>
      <w:r w:rsidRPr="004653A6">
        <w:rPr>
          <w:rFonts w:asciiTheme="minorHAnsi" w:hAnsiTheme="minorHAnsi" w:cstheme="minorHAnsi"/>
          <w:b/>
          <w:sz w:val="22"/>
          <w:highlight w:val="yellow"/>
        </w:rPr>
        <w:t>(ou autre assemblée : conseil syndical, …….)</w:t>
      </w:r>
      <w:r w:rsidRPr="004653A6">
        <w:rPr>
          <w:rFonts w:asciiTheme="minorHAnsi" w:hAnsiTheme="minorHAnsi" w:cstheme="minorHAnsi"/>
          <w:b/>
          <w:sz w:val="22"/>
        </w:rPr>
        <w:t>, sur le rapport de</w:t>
      </w:r>
      <w:r w:rsidR="00E36CAE" w:rsidRPr="004653A6">
        <w:rPr>
          <w:rFonts w:asciiTheme="minorHAnsi" w:hAnsiTheme="minorHAnsi" w:cstheme="minorHAnsi"/>
          <w:b/>
          <w:sz w:val="22"/>
        </w:rPr>
        <w:t xml:space="preserve"> </w:t>
      </w:r>
      <w:r w:rsidR="00E36CAE" w:rsidRPr="004653A6">
        <w:rPr>
          <w:rFonts w:asciiTheme="minorHAnsi" w:hAnsiTheme="minorHAnsi" w:cstheme="minorHAnsi"/>
          <w:b/>
          <w:sz w:val="22"/>
          <w:highlight w:val="yellow"/>
        </w:rPr>
        <w:t>Madame la Maire / Monsieur le Maire / Madame la Présidente / Monsieur le Président</w:t>
      </w:r>
      <w:r w:rsidRPr="004653A6">
        <w:rPr>
          <w:rFonts w:asciiTheme="minorHAnsi" w:hAnsiTheme="minorHAnsi" w:cstheme="minorHAnsi"/>
          <w:b/>
          <w:sz w:val="22"/>
        </w:rPr>
        <w:t xml:space="preserve"> et après en avoir délibéré, </w:t>
      </w:r>
    </w:p>
    <w:p w14:paraId="63F57D79" w14:textId="77777777" w:rsidR="00521D67" w:rsidRPr="004653A6" w:rsidRDefault="00521D67" w:rsidP="00521D67">
      <w:pPr>
        <w:rPr>
          <w:rFonts w:asciiTheme="minorHAnsi" w:hAnsiTheme="minorHAnsi" w:cstheme="minorHAnsi"/>
          <w:sz w:val="22"/>
        </w:rPr>
      </w:pPr>
    </w:p>
    <w:p w14:paraId="5BDB6CD0" w14:textId="77777777" w:rsidR="00521D67" w:rsidRPr="004653A6" w:rsidRDefault="00521D67" w:rsidP="00521D67">
      <w:pPr>
        <w:rPr>
          <w:rFonts w:asciiTheme="minorHAnsi" w:hAnsiTheme="minorHAnsi" w:cstheme="minorHAnsi"/>
          <w:sz w:val="22"/>
        </w:rPr>
      </w:pPr>
    </w:p>
    <w:p w14:paraId="0BEA49F2" w14:textId="77777777" w:rsidR="00521D67" w:rsidRPr="004653A6" w:rsidRDefault="00521D67" w:rsidP="00521D67">
      <w:pPr>
        <w:rPr>
          <w:rFonts w:asciiTheme="minorHAnsi" w:hAnsiTheme="minorHAnsi" w:cstheme="minorHAnsi"/>
          <w:sz w:val="22"/>
        </w:rPr>
      </w:pPr>
      <w:r w:rsidRPr="004653A6">
        <w:rPr>
          <w:rFonts w:asciiTheme="minorHAnsi" w:hAnsiTheme="minorHAnsi" w:cstheme="minorHAnsi"/>
          <w:b/>
          <w:sz w:val="24"/>
        </w:rPr>
        <w:t>Décide</w:t>
      </w:r>
      <w:r w:rsidRPr="004653A6">
        <w:rPr>
          <w:rFonts w:asciiTheme="minorHAnsi" w:hAnsiTheme="minorHAnsi" w:cstheme="minorHAnsi"/>
          <w:sz w:val="24"/>
        </w:rPr>
        <w:t> </w:t>
      </w:r>
      <w:r w:rsidRPr="004653A6">
        <w:rPr>
          <w:rFonts w:asciiTheme="minorHAnsi" w:hAnsiTheme="minorHAnsi" w:cstheme="minorHAnsi"/>
          <w:sz w:val="22"/>
        </w:rPr>
        <w:t>:</w:t>
      </w:r>
    </w:p>
    <w:p w14:paraId="36238F59" w14:textId="77777777" w:rsidR="00521D67" w:rsidRPr="004653A6" w:rsidRDefault="00521D67" w:rsidP="00521D67">
      <w:pPr>
        <w:rPr>
          <w:rFonts w:asciiTheme="minorHAnsi" w:hAnsiTheme="minorHAnsi" w:cstheme="minorHAnsi"/>
          <w:sz w:val="22"/>
        </w:rPr>
      </w:pPr>
    </w:p>
    <w:p w14:paraId="0D3F1949" w14:textId="77777777" w:rsidR="004E0B00" w:rsidRPr="004E0B00" w:rsidRDefault="004653A6" w:rsidP="004E0B00">
      <w:pPr>
        <w:rPr>
          <w:rFonts w:ascii="Calibri" w:eastAsia="Times New Roman" w:hAnsi="Calibri" w:cs="Calibri"/>
          <w:sz w:val="22"/>
          <w:szCs w:val="22"/>
          <w:lang w:eastAsia="fr-FR"/>
        </w:rPr>
      </w:pPr>
      <w:r w:rsidRPr="004653A6">
        <w:rPr>
          <w:rFonts w:ascii="Calibri" w:eastAsia="Times New Roman" w:hAnsi="Calibri" w:cs="Calibri"/>
          <w:b/>
          <w:sz w:val="22"/>
          <w:szCs w:val="22"/>
          <w:lang w:eastAsia="fr-FR"/>
        </w:rPr>
        <w:t>Article 1</w:t>
      </w:r>
      <w:r w:rsidRPr="004653A6">
        <w:rPr>
          <w:rFonts w:ascii="Calibri" w:eastAsia="Times New Roman" w:hAnsi="Calibri" w:cs="Calibri"/>
          <w:sz w:val="22"/>
          <w:szCs w:val="22"/>
          <w:lang w:eastAsia="fr-FR"/>
        </w:rPr>
        <w:t xml:space="preserve"> : </w:t>
      </w:r>
      <w:r w:rsidR="004E0B00" w:rsidRPr="004E0B00">
        <w:rPr>
          <w:rFonts w:ascii="Calibri" w:eastAsia="Times New Roman" w:hAnsi="Calibri" w:cs="Calibri"/>
          <w:sz w:val="22"/>
          <w:szCs w:val="22"/>
          <w:lang w:eastAsia="fr-FR"/>
        </w:rPr>
        <w:t>de mettre en place des périodes d'astreinte (</w:t>
      </w:r>
      <w:r w:rsidR="004E0B00" w:rsidRPr="004E0B00">
        <w:rPr>
          <w:rFonts w:ascii="Calibri" w:eastAsia="Times New Roman" w:hAnsi="Calibri" w:cs="Calibri"/>
          <w:sz w:val="22"/>
          <w:szCs w:val="22"/>
          <w:highlight w:val="yellow"/>
          <w:lang w:eastAsia="fr-FR"/>
        </w:rPr>
        <w:t>compléter) d’exploitation / de décision / de sécurité</w:t>
      </w:r>
      <w:r w:rsidR="004E0B00">
        <w:rPr>
          <w:rFonts w:ascii="Calibri" w:eastAsia="Times New Roman" w:hAnsi="Calibri" w:cs="Calibri"/>
          <w:sz w:val="22"/>
          <w:szCs w:val="22"/>
          <w:lang w:eastAsia="fr-FR"/>
        </w:rPr>
        <w:t>.</w:t>
      </w:r>
    </w:p>
    <w:p w14:paraId="48B9B1BA" w14:textId="77777777" w:rsidR="004E0B00" w:rsidRPr="004E0B00" w:rsidRDefault="004E0B00" w:rsidP="004E0B00">
      <w:pPr>
        <w:rPr>
          <w:rFonts w:ascii="Calibri" w:eastAsia="Times New Roman" w:hAnsi="Calibri" w:cs="Calibri"/>
          <w:sz w:val="22"/>
          <w:szCs w:val="22"/>
          <w:lang w:eastAsia="fr-FR"/>
        </w:rPr>
      </w:pPr>
      <w:r w:rsidRPr="004E0B00">
        <w:rPr>
          <w:rFonts w:ascii="Calibri" w:eastAsia="Times New Roman" w:hAnsi="Calibri" w:cs="Calibri"/>
          <w:sz w:val="22"/>
          <w:szCs w:val="22"/>
          <w:lang w:eastAsia="fr-FR"/>
        </w:rPr>
        <w:t xml:space="preserve">Afin d’être en mesure d’intervenir en cas </w:t>
      </w:r>
      <w:r w:rsidRPr="004E0B00">
        <w:rPr>
          <w:rFonts w:ascii="Calibri" w:eastAsia="Times New Roman" w:hAnsi="Calibri" w:cs="Calibri"/>
          <w:sz w:val="22"/>
          <w:szCs w:val="22"/>
          <w:highlight w:val="yellow"/>
          <w:lang w:eastAsia="fr-FR"/>
        </w:rPr>
        <w:t>(compléter) : d'événement climatique sur le territoire communal (neige, verglas, inondation, etc.) / dysfonctionnement dans les locaux communaux,  équipements ou sur l'ensemble du territoire (suite à un accident, en cas de manifestation locale, etc...)</w:t>
      </w:r>
      <w:r>
        <w:rPr>
          <w:rFonts w:ascii="Calibri" w:eastAsia="Times New Roman" w:hAnsi="Calibri" w:cs="Calibri"/>
          <w:sz w:val="22"/>
          <w:szCs w:val="22"/>
          <w:lang w:eastAsia="fr-FR"/>
        </w:rPr>
        <w:t>.</w:t>
      </w:r>
    </w:p>
    <w:p w14:paraId="16E40CDB" w14:textId="77777777" w:rsidR="004653A6" w:rsidRPr="004653A6" w:rsidRDefault="004E0B00" w:rsidP="00690056">
      <w:pPr>
        <w:rPr>
          <w:rFonts w:ascii="Calibri" w:eastAsia="Times New Roman" w:hAnsi="Calibri" w:cs="Calibri"/>
          <w:sz w:val="22"/>
          <w:szCs w:val="22"/>
          <w:lang w:eastAsia="fr-FR"/>
        </w:rPr>
      </w:pPr>
      <w:r w:rsidRPr="004E0B00">
        <w:rPr>
          <w:rFonts w:ascii="Calibri" w:eastAsia="Times New Roman" w:hAnsi="Calibri" w:cs="Calibri"/>
          <w:sz w:val="22"/>
          <w:szCs w:val="22"/>
          <w:lang w:eastAsia="fr-FR"/>
        </w:rPr>
        <w:t xml:space="preserve">Ces astreintes seront organisées </w:t>
      </w:r>
      <w:r w:rsidRPr="004E0B00">
        <w:rPr>
          <w:rFonts w:ascii="Calibri" w:eastAsia="Times New Roman" w:hAnsi="Calibri" w:cs="Calibri"/>
          <w:sz w:val="22"/>
          <w:szCs w:val="22"/>
          <w:highlight w:val="yellow"/>
          <w:lang w:eastAsia="fr-FR"/>
        </w:rPr>
        <w:t>(compléter) : sur la semaine complète / chaque week-end et jour férié / en cas d’alerte météorologique  ET sur la période allant du ……….au …………… / toute l’année</w:t>
      </w:r>
      <w:r>
        <w:rPr>
          <w:rFonts w:ascii="Calibri" w:eastAsia="Times New Roman" w:hAnsi="Calibri" w:cs="Calibri"/>
          <w:sz w:val="22"/>
          <w:szCs w:val="22"/>
          <w:lang w:eastAsia="fr-FR"/>
        </w:rPr>
        <w:t>.</w:t>
      </w:r>
    </w:p>
    <w:p w14:paraId="45CDF0B2" w14:textId="77777777" w:rsidR="004E0B00" w:rsidRPr="004E0B00" w:rsidRDefault="004653A6" w:rsidP="004E0B00">
      <w:pPr>
        <w:rPr>
          <w:rFonts w:ascii="Calibri" w:eastAsia="Times New Roman" w:hAnsi="Calibri" w:cs="Calibri"/>
          <w:sz w:val="22"/>
          <w:szCs w:val="22"/>
          <w:lang w:eastAsia="fr-FR"/>
        </w:rPr>
      </w:pPr>
      <w:r w:rsidRPr="004653A6">
        <w:rPr>
          <w:rFonts w:ascii="Calibri" w:eastAsia="Times New Roman" w:hAnsi="Calibri" w:cs="Calibri"/>
          <w:b/>
          <w:sz w:val="22"/>
          <w:szCs w:val="22"/>
          <w:lang w:eastAsia="fr-FR"/>
        </w:rPr>
        <w:lastRenderedPageBreak/>
        <w:t>Article 2</w:t>
      </w:r>
      <w:r w:rsidRPr="004653A6">
        <w:rPr>
          <w:rFonts w:ascii="Calibri" w:eastAsia="Times New Roman" w:hAnsi="Calibri" w:cs="Calibri"/>
          <w:sz w:val="22"/>
          <w:szCs w:val="22"/>
          <w:lang w:eastAsia="fr-FR"/>
        </w:rPr>
        <w:t xml:space="preserve"> : </w:t>
      </w:r>
      <w:r w:rsidR="004E0B00">
        <w:rPr>
          <w:rFonts w:ascii="Calibri" w:eastAsia="Times New Roman" w:hAnsi="Calibri" w:cs="Calibri"/>
          <w:sz w:val="22"/>
          <w:szCs w:val="22"/>
          <w:lang w:eastAsia="fr-FR"/>
        </w:rPr>
        <w:t>d</w:t>
      </w:r>
      <w:r w:rsidR="004E0B00" w:rsidRPr="004E0B00">
        <w:rPr>
          <w:rFonts w:ascii="Calibri" w:eastAsia="Times New Roman" w:hAnsi="Calibri" w:cs="Calibri"/>
          <w:sz w:val="22"/>
          <w:szCs w:val="22"/>
          <w:lang w:eastAsia="fr-FR"/>
        </w:rPr>
        <w:t>e fixer la liste des emplois concernés comme suit :</w:t>
      </w:r>
    </w:p>
    <w:p w14:paraId="0897ACEA" w14:textId="77777777" w:rsidR="004E0B00" w:rsidRPr="004E0B00" w:rsidRDefault="004E0B00" w:rsidP="004E0B00">
      <w:pPr>
        <w:rPr>
          <w:rFonts w:ascii="Calibri" w:eastAsia="Times New Roman" w:hAnsi="Calibri" w:cs="Calibri"/>
          <w:sz w:val="22"/>
          <w:szCs w:val="22"/>
          <w:highlight w:val="yellow"/>
          <w:lang w:eastAsia="fr-FR"/>
        </w:rPr>
      </w:pPr>
      <w:r w:rsidRPr="004E0B00">
        <w:rPr>
          <w:rFonts w:ascii="Calibri" w:eastAsia="Times New Roman" w:hAnsi="Calibri" w:cs="Calibri"/>
          <w:sz w:val="22"/>
          <w:szCs w:val="22"/>
          <w:lang w:eastAsia="fr-FR"/>
        </w:rPr>
        <w:t xml:space="preserve">Emplois relevant de la filière technique </w:t>
      </w:r>
      <w:r w:rsidRPr="004E0B00">
        <w:rPr>
          <w:rFonts w:ascii="Calibri" w:eastAsia="Times New Roman" w:hAnsi="Calibri" w:cs="Calibri"/>
          <w:sz w:val="22"/>
          <w:szCs w:val="22"/>
          <w:highlight w:val="yellow"/>
          <w:lang w:eastAsia="fr-FR"/>
        </w:rPr>
        <w:t>(préciser le grade et, le cas échéant, la fonction) :</w:t>
      </w:r>
    </w:p>
    <w:p w14:paraId="3DD15517" w14:textId="77777777" w:rsidR="004E0B00" w:rsidRPr="004E0B00" w:rsidRDefault="004E0B00" w:rsidP="004E0B00">
      <w:pPr>
        <w:rPr>
          <w:rFonts w:ascii="Calibri" w:eastAsia="Times New Roman" w:hAnsi="Calibri" w:cs="Calibri"/>
          <w:sz w:val="22"/>
          <w:szCs w:val="22"/>
          <w:lang w:eastAsia="fr-FR"/>
        </w:rPr>
      </w:pPr>
      <w:r w:rsidRPr="004E0B00">
        <w:rPr>
          <w:rFonts w:ascii="Calibri" w:eastAsia="Times New Roman" w:hAnsi="Calibri" w:cs="Calibri"/>
          <w:sz w:val="22"/>
          <w:szCs w:val="22"/>
          <w:highlight w:val="yellow"/>
          <w:lang w:eastAsia="fr-FR"/>
        </w:rPr>
        <w:t>…………………………………………………….</w:t>
      </w:r>
    </w:p>
    <w:p w14:paraId="22BA2328" w14:textId="77777777" w:rsidR="004E0B00" w:rsidRPr="004E0B00" w:rsidRDefault="004E0B00" w:rsidP="004E0B00">
      <w:pPr>
        <w:rPr>
          <w:rFonts w:ascii="Calibri" w:eastAsia="Times New Roman" w:hAnsi="Calibri" w:cs="Calibri"/>
          <w:sz w:val="22"/>
          <w:szCs w:val="22"/>
          <w:lang w:eastAsia="fr-FR"/>
        </w:rPr>
      </w:pPr>
      <w:r w:rsidRPr="004E0B00">
        <w:rPr>
          <w:rFonts w:ascii="Calibri" w:eastAsia="Times New Roman" w:hAnsi="Calibri" w:cs="Calibri"/>
          <w:sz w:val="22"/>
          <w:szCs w:val="22"/>
          <w:lang w:eastAsia="fr-FR"/>
        </w:rPr>
        <w:t xml:space="preserve">ET / OU </w:t>
      </w:r>
    </w:p>
    <w:p w14:paraId="59E37A2A" w14:textId="77777777" w:rsidR="004E0B00" w:rsidRPr="004E0B00" w:rsidRDefault="004E0B00" w:rsidP="004E0B00">
      <w:pPr>
        <w:rPr>
          <w:rFonts w:ascii="Calibri" w:eastAsia="Times New Roman" w:hAnsi="Calibri" w:cs="Calibri"/>
          <w:sz w:val="22"/>
          <w:szCs w:val="22"/>
          <w:highlight w:val="yellow"/>
          <w:lang w:eastAsia="fr-FR"/>
        </w:rPr>
      </w:pPr>
      <w:r w:rsidRPr="004E0B00">
        <w:rPr>
          <w:rFonts w:ascii="Calibri" w:eastAsia="Times New Roman" w:hAnsi="Calibri" w:cs="Calibri"/>
          <w:sz w:val="22"/>
          <w:szCs w:val="22"/>
          <w:lang w:eastAsia="fr-FR"/>
        </w:rPr>
        <w:t xml:space="preserve">Emplois ne relevant pas de la filière technique </w:t>
      </w:r>
      <w:r w:rsidRPr="004E0B00">
        <w:rPr>
          <w:rFonts w:ascii="Calibri" w:eastAsia="Times New Roman" w:hAnsi="Calibri" w:cs="Calibri"/>
          <w:sz w:val="22"/>
          <w:szCs w:val="22"/>
          <w:highlight w:val="yellow"/>
          <w:lang w:eastAsia="fr-FR"/>
        </w:rPr>
        <w:t xml:space="preserve">(préciser le grade et, le cas échéant, la fonction) : </w:t>
      </w:r>
    </w:p>
    <w:p w14:paraId="06D285C9" w14:textId="77777777" w:rsidR="004E0B00" w:rsidRPr="004E0B00" w:rsidRDefault="004E0B00" w:rsidP="004E0B00">
      <w:pPr>
        <w:rPr>
          <w:rFonts w:ascii="Calibri" w:eastAsia="Times New Roman" w:hAnsi="Calibri" w:cs="Calibri"/>
          <w:sz w:val="22"/>
          <w:szCs w:val="22"/>
          <w:lang w:eastAsia="fr-FR"/>
        </w:rPr>
      </w:pPr>
      <w:r w:rsidRPr="004E0B00">
        <w:rPr>
          <w:rFonts w:ascii="Calibri" w:eastAsia="Times New Roman" w:hAnsi="Calibri" w:cs="Calibri"/>
          <w:sz w:val="22"/>
          <w:szCs w:val="22"/>
          <w:highlight w:val="yellow"/>
          <w:lang w:eastAsia="fr-FR"/>
        </w:rPr>
        <w:t>……………………………………………………</w:t>
      </w:r>
    </w:p>
    <w:p w14:paraId="55633268" w14:textId="77777777" w:rsidR="004653A6" w:rsidRPr="00FA192B" w:rsidRDefault="004653A6" w:rsidP="004E0B00">
      <w:pPr>
        <w:rPr>
          <w:rFonts w:ascii="Calibri" w:eastAsia="Calibri" w:hAnsi="Calibri" w:cs="Calibri"/>
          <w:sz w:val="22"/>
          <w:szCs w:val="22"/>
        </w:rPr>
      </w:pPr>
    </w:p>
    <w:p w14:paraId="59919712" w14:textId="77777777" w:rsidR="004653A6" w:rsidRDefault="004653A6" w:rsidP="00690056">
      <w:pPr>
        <w:rPr>
          <w:rFonts w:ascii="Calibri" w:eastAsia="Times New Roman" w:hAnsi="Calibri" w:cs="Calibri"/>
          <w:sz w:val="22"/>
          <w:szCs w:val="22"/>
          <w:lang w:eastAsia="fr-FR"/>
        </w:rPr>
      </w:pPr>
    </w:p>
    <w:p w14:paraId="415D7ED5" w14:textId="77777777" w:rsidR="00C24CE1" w:rsidRPr="004653A6" w:rsidRDefault="00C24CE1" w:rsidP="00690056">
      <w:pPr>
        <w:rPr>
          <w:rFonts w:ascii="Calibri" w:eastAsia="Times New Roman" w:hAnsi="Calibri" w:cs="Calibri"/>
          <w:sz w:val="22"/>
          <w:szCs w:val="22"/>
          <w:lang w:eastAsia="fr-FR"/>
        </w:rPr>
      </w:pPr>
    </w:p>
    <w:p w14:paraId="3AD77D6F" w14:textId="77777777" w:rsidR="004E0B00" w:rsidRPr="004E0B00" w:rsidRDefault="004653A6" w:rsidP="004E0B00">
      <w:pPr>
        <w:rPr>
          <w:rFonts w:ascii="Calibri" w:eastAsia="Times New Roman" w:hAnsi="Calibri" w:cs="Calibri"/>
          <w:color w:val="000000"/>
          <w:kern w:val="1"/>
          <w:sz w:val="22"/>
          <w:szCs w:val="22"/>
          <w:lang w:eastAsia="fr-FR"/>
        </w:rPr>
      </w:pPr>
      <w:r w:rsidRPr="004653A6">
        <w:rPr>
          <w:rFonts w:ascii="Calibri" w:eastAsia="Times New Roman" w:hAnsi="Calibri" w:cs="Calibri"/>
          <w:b/>
          <w:sz w:val="22"/>
          <w:szCs w:val="22"/>
          <w:lang w:eastAsia="fr-FR"/>
        </w:rPr>
        <w:t>Article 3</w:t>
      </w:r>
      <w:r w:rsidR="004E0B00">
        <w:rPr>
          <w:rFonts w:ascii="Calibri" w:eastAsia="Times New Roman" w:hAnsi="Calibri" w:cs="Calibri"/>
          <w:b/>
          <w:sz w:val="22"/>
          <w:szCs w:val="22"/>
          <w:lang w:eastAsia="fr-FR"/>
        </w:rPr>
        <w:t> </w:t>
      </w:r>
      <w:r w:rsidR="004E0B00">
        <w:rPr>
          <w:rFonts w:ascii="Calibri" w:eastAsia="Times New Roman" w:hAnsi="Calibri" w:cs="Calibri"/>
          <w:b/>
          <w:color w:val="000000"/>
          <w:kern w:val="1"/>
          <w:sz w:val="22"/>
          <w:szCs w:val="22"/>
          <w:lang w:eastAsia="fr-FR"/>
        </w:rPr>
        <w:t xml:space="preserve">: </w:t>
      </w:r>
      <w:r w:rsidR="004E0B00">
        <w:rPr>
          <w:rFonts w:ascii="Calibri" w:eastAsia="Times New Roman" w:hAnsi="Calibri" w:cs="Calibri"/>
          <w:color w:val="000000"/>
          <w:kern w:val="1"/>
          <w:sz w:val="22"/>
          <w:szCs w:val="22"/>
          <w:lang w:eastAsia="fr-FR"/>
        </w:rPr>
        <w:t>d</w:t>
      </w:r>
      <w:r w:rsidR="004E0B00" w:rsidRPr="004E0B00">
        <w:rPr>
          <w:rFonts w:ascii="Calibri" w:eastAsia="Times New Roman" w:hAnsi="Calibri" w:cs="Calibri"/>
          <w:color w:val="000000"/>
          <w:kern w:val="1"/>
          <w:sz w:val="22"/>
          <w:szCs w:val="22"/>
          <w:lang w:eastAsia="fr-FR"/>
        </w:rPr>
        <w:t>e fixer les modalités de compensation des astreintes et interventions comme suit :</w:t>
      </w:r>
    </w:p>
    <w:p w14:paraId="77F3CCCF" w14:textId="77777777" w:rsidR="004E0B00" w:rsidRPr="004E0B00" w:rsidRDefault="004E0B00" w:rsidP="004E0B00">
      <w:pPr>
        <w:rPr>
          <w:rFonts w:ascii="Calibri" w:eastAsia="Times New Roman" w:hAnsi="Calibri" w:cs="Calibri"/>
          <w:color w:val="000000"/>
          <w:kern w:val="1"/>
          <w:sz w:val="22"/>
          <w:szCs w:val="22"/>
          <w:lang w:eastAsia="fr-FR"/>
        </w:rPr>
      </w:pPr>
      <w:r w:rsidRPr="004E0B00">
        <w:rPr>
          <w:rFonts w:ascii="Calibri" w:eastAsia="Times New Roman" w:hAnsi="Calibri" w:cs="Calibri"/>
          <w:color w:val="000000"/>
          <w:kern w:val="1"/>
          <w:sz w:val="22"/>
          <w:szCs w:val="22"/>
          <w:lang w:eastAsia="fr-FR"/>
        </w:rPr>
        <w:t xml:space="preserve">La rémunération des astreintes sera effectuée par référence au barème en vigueur au Ministère de l’Ecologie et du Développement durable pour les agents relevant de la filière technique </w:t>
      </w:r>
      <w:r w:rsidRPr="004E0B00">
        <w:rPr>
          <w:rFonts w:ascii="Calibri" w:eastAsia="Times New Roman" w:hAnsi="Calibri" w:cs="Calibri"/>
          <w:color w:val="000000"/>
          <w:kern w:val="1"/>
          <w:sz w:val="22"/>
          <w:szCs w:val="22"/>
          <w:highlight w:val="yellow"/>
          <w:lang w:eastAsia="fr-FR"/>
        </w:rPr>
        <w:t>ET / OU</w:t>
      </w:r>
      <w:r w:rsidRPr="004E0B00">
        <w:rPr>
          <w:rFonts w:ascii="Calibri" w:eastAsia="Times New Roman" w:hAnsi="Calibri" w:cs="Calibri"/>
          <w:color w:val="000000"/>
          <w:kern w:val="1"/>
          <w:sz w:val="22"/>
          <w:szCs w:val="22"/>
          <w:lang w:eastAsia="fr-FR"/>
        </w:rPr>
        <w:t xml:space="preserve"> au Ministère de l’Intérieur pour les agents relevant des autres filières.</w:t>
      </w:r>
    </w:p>
    <w:p w14:paraId="5F0517F6" w14:textId="77777777" w:rsidR="004E0B00" w:rsidRPr="004E0B00" w:rsidRDefault="004E0B00" w:rsidP="004E0B00">
      <w:pPr>
        <w:rPr>
          <w:rFonts w:ascii="Calibri" w:eastAsia="Times New Roman" w:hAnsi="Calibri" w:cs="Calibri"/>
          <w:color w:val="000000"/>
          <w:kern w:val="1"/>
          <w:sz w:val="22"/>
          <w:szCs w:val="22"/>
          <w:lang w:eastAsia="fr-FR"/>
        </w:rPr>
      </w:pPr>
      <w:r w:rsidRPr="004E0B00">
        <w:rPr>
          <w:rFonts w:ascii="Calibri" w:eastAsia="Times New Roman" w:hAnsi="Calibri" w:cs="Calibri"/>
          <w:color w:val="000000"/>
          <w:kern w:val="1"/>
          <w:sz w:val="22"/>
          <w:szCs w:val="22"/>
          <w:lang w:eastAsia="fr-FR"/>
        </w:rPr>
        <w:t>En cas d'intervention, les agents de la filière technique percevront les indemnités horaires pour travaux supplémentaires correspondantes sur présentation d'un état détaillé comportant notamment l’origine de l'appel, motif de sortie, durée et travaux engagés</w:t>
      </w:r>
    </w:p>
    <w:p w14:paraId="61750E75" w14:textId="77777777" w:rsidR="004E0B00" w:rsidRPr="004E0B00" w:rsidRDefault="004E0B00" w:rsidP="004E0B00">
      <w:pPr>
        <w:rPr>
          <w:rFonts w:ascii="Calibri" w:eastAsia="Times New Roman" w:hAnsi="Calibri" w:cs="Calibri"/>
          <w:color w:val="000000"/>
          <w:kern w:val="1"/>
          <w:sz w:val="22"/>
          <w:szCs w:val="22"/>
          <w:lang w:eastAsia="fr-FR"/>
        </w:rPr>
      </w:pPr>
      <w:r w:rsidRPr="004E0B00">
        <w:rPr>
          <w:rFonts w:ascii="Calibri" w:eastAsia="Times New Roman" w:hAnsi="Calibri" w:cs="Calibri"/>
          <w:color w:val="000000"/>
          <w:kern w:val="1"/>
          <w:sz w:val="22"/>
          <w:szCs w:val="22"/>
          <w:highlight w:val="yellow"/>
          <w:lang w:eastAsia="fr-FR"/>
        </w:rPr>
        <w:t>ET / OU</w:t>
      </w:r>
    </w:p>
    <w:p w14:paraId="62B89364" w14:textId="77777777" w:rsidR="004E0B00" w:rsidRPr="004E0B00" w:rsidRDefault="004E0B00" w:rsidP="004E0B00">
      <w:pPr>
        <w:rPr>
          <w:rFonts w:ascii="Calibri" w:eastAsia="Times New Roman" w:hAnsi="Calibri" w:cs="Calibri"/>
          <w:color w:val="000000"/>
          <w:kern w:val="1"/>
          <w:sz w:val="22"/>
          <w:szCs w:val="22"/>
          <w:lang w:eastAsia="fr-FR"/>
        </w:rPr>
      </w:pPr>
      <w:r w:rsidRPr="004E0B00">
        <w:rPr>
          <w:rFonts w:ascii="Calibri" w:eastAsia="Times New Roman" w:hAnsi="Calibri" w:cs="Calibri"/>
          <w:color w:val="000000"/>
          <w:kern w:val="1"/>
          <w:sz w:val="22"/>
          <w:szCs w:val="22"/>
          <w:lang w:eastAsia="fr-FR"/>
        </w:rPr>
        <w:t xml:space="preserve">En cas d'intervention, les agents ne relevant pas de la filière technique percevront </w:t>
      </w:r>
      <w:r w:rsidRPr="004E0B00">
        <w:rPr>
          <w:rFonts w:ascii="Calibri" w:eastAsia="Times New Roman" w:hAnsi="Calibri" w:cs="Calibri"/>
          <w:i/>
          <w:color w:val="000000"/>
          <w:kern w:val="1"/>
          <w:sz w:val="22"/>
          <w:szCs w:val="22"/>
          <w:highlight w:val="yellow"/>
          <w:lang w:eastAsia="fr-FR"/>
        </w:rPr>
        <w:t>(compléter) </w:t>
      </w:r>
      <w:r w:rsidRPr="004E0B00">
        <w:rPr>
          <w:rFonts w:ascii="Calibri" w:eastAsia="Times New Roman" w:hAnsi="Calibri" w:cs="Calibri"/>
          <w:color w:val="000000"/>
          <w:kern w:val="1"/>
          <w:sz w:val="22"/>
          <w:szCs w:val="22"/>
          <w:highlight w:val="yellow"/>
          <w:lang w:eastAsia="fr-FR"/>
        </w:rPr>
        <w:t>: les indemnités horaires pour travaux supplémentaires correspondantes sur présentation d'un état détaillé comportant notamment l’origine de l'appel, motif de sortie, durée et travaux engagés / se verront octroyer un repos compensateur.</w:t>
      </w:r>
    </w:p>
    <w:p w14:paraId="5DFB4AF4" w14:textId="77777777" w:rsidR="004653A6" w:rsidRPr="004653A6" w:rsidRDefault="004653A6" w:rsidP="004E0B00">
      <w:pPr>
        <w:rPr>
          <w:rFonts w:ascii="Calibri" w:eastAsia="Times New Roman" w:hAnsi="Calibri" w:cs="Calibri"/>
          <w:b/>
          <w:color w:val="000000"/>
          <w:kern w:val="1"/>
          <w:sz w:val="22"/>
          <w:szCs w:val="22"/>
          <w:lang w:eastAsia="fr-FR"/>
        </w:rPr>
      </w:pPr>
    </w:p>
    <w:p w14:paraId="0C775480" w14:textId="77777777" w:rsidR="004E0B00" w:rsidRPr="004E0B00" w:rsidRDefault="004E0B00" w:rsidP="004E0B00">
      <w:pPr>
        <w:tabs>
          <w:tab w:val="left" w:pos="708"/>
        </w:tabs>
        <w:rPr>
          <w:rFonts w:ascii="Calibri" w:eastAsia="Times New Roman" w:hAnsi="Calibri" w:cs="Calibri"/>
          <w:b/>
          <w:color w:val="000000"/>
          <w:kern w:val="1"/>
          <w:sz w:val="22"/>
          <w:szCs w:val="22"/>
          <w:lang w:eastAsia="fr-FR"/>
        </w:rPr>
      </w:pPr>
      <w:r>
        <w:rPr>
          <w:rFonts w:ascii="Calibri" w:eastAsia="Times New Roman" w:hAnsi="Calibri" w:cs="Calibri"/>
          <w:b/>
          <w:color w:val="000000"/>
          <w:kern w:val="1"/>
          <w:sz w:val="22"/>
          <w:szCs w:val="22"/>
          <w:lang w:eastAsia="fr-FR"/>
        </w:rPr>
        <w:t>Article 4 </w:t>
      </w:r>
      <w:r>
        <w:rPr>
          <w:rFonts w:ascii="Calibri" w:eastAsia="Times New Roman" w:hAnsi="Calibri" w:cs="Calibri"/>
          <w:color w:val="000000"/>
          <w:kern w:val="1"/>
          <w:sz w:val="22"/>
          <w:szCs w:val="22"/>
          <w:lang w:eastAsia="fr-FR"/>
        </w:rPr>
        <w:t xml:space="preserve">: </w:t>
      </w:r>
      <w:r w:rsidRPr="004E0B00">
        <w:rPr>
          <w:rFonts w:ascii="Calibri" w:eastAsia="Times New Roman" w:hAnsi="Calibri" w:cs="Calibri"/>
          <w:color w:val="000000"/>
          <w:kern w:val="1"/>
          <w:sz w:val="22"/>
          <w:szCs w:val="22"/>
          <w:highlight w:val="yellow"/>
          <w:lang w:eastAsia="fr-FR"/>
        </w:rPr>
        <w:t>(le cas échéant) d’adopter le règlement interne des astreintes</w:t>
      </w:r>
      <w:r>
        <w:rPr>
          <w:rFonts w:ascii="Calibri" w:eastAsia="Times New Roman" w:hAnsi="Calibri" w:cs="Calibri"/>
          <w:color w:val="000000"/>
          <w:kern w:val="1"/>
          <w:sz w:val="22"/>
          <w:szCs w:val="22"/>
          <w:lang w:eastAsia="fr-FR"/>
        </w:rPr>
        <w:t>.</w:t>
      </w:r>
    </w:p>
    <w:p w14:paraId="58F16E84" w14:textId="77777777" w:rsidR="004653A6" w:rsidRPr="004E0B00" w:rsidRDefault="004653A6" w:rsidP="00690056">
      <w:pPr>
        <w:tabs>
          <w:tab w:val="left" w:pos="708"/>
        </w:tabs>
        <w:suppressAutoHyphens/>
        <w:rPr>
          <w:rFonts w:ascii="Calibri" w:eastAsia="Times New Roman" w:hAnsi="Calibri" w:cs="Calibri"/>
          <w:color w:val="000000"/>
          <w:kern w:val="1"/>
          <w:sz w:val="22"/>
          <w:szCs w:val="22"/>
          <w:lang w:eastAsia="fr-FR"/>
        </w:rPr>
      </w:pPr>
    </w:p>
    <w:p w14:paraId="4129AAC0" w14:textId="77777777" w:rsidR="00C24CE1" w:rsidRPr="004653A6" w:rsidRDefault="00C24CE1" w:rsidP="00690056">
      <w:pPr>
        <w:tabs>
          <w:tab w:val="left" w:pos="708"/>
        </w:tabs>
        <w:suppressAutoHyphens/>
        <w:rPr>
          <w:rFonts w:ascii="Calibri" w:eastAsia="Times New Roman" w:hAnsi="Calibri" w:cs="Calibri"/>
          <w:b/>
          <w:color w:val="000000"/>
          <w:kern w:val="1"/>
          <w:sz w:val="22"/>
          <w:szCs w:val="22"/>
          <w:lang w:eastAsia="fr-FR"/>
        </w:rPr>
      </w:pPr>
    </w:p>
    <w:p w14:paraId="768857B2" w14:textId="77777777" w:rsidR="00417D9A" w:rsidRPr="004653A6" w:rsidRDefault="00417D9A" w:rsidP="004653A6">
      <w:pPr>
        <w:rPr>
          <w:rFonts w:asciiTheme="minorHAnsi" w:hAnsiTheme="minorHAnsi" w:cstheme="minorHAnsi"/>
          <w:sz w:val="22"/>
        </w:rPr>
      </w:pPr>
    </w:p>
    <w:p w14:paraId="67994099" w14:textId="77777777" w:rsidR="00417D9A" w:rsidRPr="004653A6" w:rsidRDefault="00417D9A" w:rsidP="00417D9A">
      <w:pPr>
        <w:rPr>
          <w:rFonts w:asciiTheme="minorHAnsi" w:hAnsiTheme="minorHAnsi" w:cstheme="minorHAnsi"/>
          <w:sz w:val="22"/>
        </w:rPr>
      </w:pPr>
    </w:p>
    <w:p w14:paraId="7D500E03" w14:textId="77777777" w:rsidR="00417D9A" w:rsidRPr="004653A6" w:rsidRDefault="00417D9A" w:rsidP="00417D9A">
      <w:pPr>
        <w:rPr>
          <w:rFonts w:asciiTheme="minorHAnsi" w:hAnsiTheme="minorHAnsi" w:cstheme="minorHAnsi"/>
          <w:b/>
          <w:sz w:val="22"/>
        </w:rPr>
      </w:pPr>
      <w:r w:rsidRPr="004653A6">
        <w:rPr>
          <w:rFonts w:asciiTheme="minorHAnsi" w:hAnsiTheme="minorHAnsi" w:cstheme="minorHAnsi"/>
          <w:b/>
          <w:sz w:val="22"/>
        </w:rPr>
        <w:t xml:space="preserve">Adopté à </w:t>
      </w:r>
      <w:r w:rsidRPr="004653A6">
        <w:rPr>
          <w:rFonts w:asciiTheme="minorHAnsi" w:hAnsiTheme="minorHAnsi" w:cstheme="minorHAnsi"/>
          <w:b/>
          <w:sz w:val="22"/>
          <w:highlight w:val="yellow"/>
        </w:rPr>
        <w:t>…………..</w:t>
      </w:r>
      <w:r w:rsidRPr="004653A6">
        <w:rPr>
          <w:rFonts w:asciiTheme="minorHAnsi" w:hAnsiTheme="minorHAnsi" w:cstheme="minorHAnsi"/>
          <w:b/>
          <w:sz w:val="22"/>
        </w:rPr>
        <w:t xml:space="preserve"> </w:t>
      </w:r>
      <w:proofErr w:type="gramStart"/>
      <w:r w:rsidRPr="004653A6">
        <w:rPr>
          <w:rFonts w:asciiTheme="minorHAnsi" w:hAnsiTheme="minorHAnsi" w:cstheme="minorHAnsi"/>
          <w:b/>
          <w:sz w:val="22"/>
        </w:rPr>
        <w:t>des</w:t>
      </w:r>
      <w:proofErr w:type="gramEnd"/>
      <w:r w:rsidRPr="004653A6">
        <w:rPr>
          <w:rFonts w:asciiTheme="minorHAnsi" w:hAnsiTheme="minorHAnsi" w:cstheme="minorHAnsi"/>
          <w:b/>
          <w:sz w:val="22"/>
        </w:rPr>
        <w:t xml:space="preserve"> membres présents</w:t>
      </w:r>
    </w:p>
    <w:p w14:paraId="03368088" w14:textId="77777777" w:rsidR="00873673" w:rsidRPr="004653A6" w:rsidRDefault="00873673" w:rsidP="00417D9A">
      <w:pPr>
        <w:rPr>
          <w:rFonts w:asciiTheme="minorHAnsi" w:hAnsiTheme="minorHAnsi" w:cstheme="minorHAnsi"/>
          <w:b/>
          <w:sz w:val="22"/>
        </w:rPr>
      </w:pPr>
    </w:p>
    <w:p w14:paraId="5CED8333" w14:textId="77777777" w:rsidR="00873673" w:rsidRPr="004653A6" w:rsidRDefault="00873673" w:rsidP="00873673">
      <w:pPr>
        <w:ind w:left="5529"/>
        <w:rPr>
          <w:rFonts w:ascii="Calibri" w:hAnsi="Calibri" w:cs="Calibri"/>
          <w:sz w:val="22"/>
          <w:szCs w:val="22"/>
        </w:rPr>
      </w:pPr>
    </w:p>
    <w:p w14:paraId="1ECF124D" w14:textId="77777777" w:rsidR="00873673" w:rsidRPr="004653A6" w:rsidRDefault="00873673" w:rsidP="00873673">
      <w:pPr>
        <w:ind w:left="5529"/>
        <w:rPr>
          <w:rFonts w:ascii="Calibri" w:hAnsi="Calibri" w:cs="Calibri"/>
          <w:sz w:val="22"/>
          <w:szCs w:val="22"/>
        </w:rPr>
      </w:pPr>
      <w:r w:rsidRPr="004653A6">
        <w:rPr>
          <w:rFonts w:ascii="Calibri" w:hAnsi="Calibri" w:cs="Calibri"/>
          <w:sz w:val="22"/>
          <w:szCs w:val="22"/>
        </w:rPr>
        <w:t xml:space="preserve">Fait à </w:t>
      </w:r>
      <w:r w:rsidRPr="004653A6">
        <w:rPr>
          <w:rFonts w:ascii="Calibri" w:hAnsi="Calibri" w:cs="Calibri"/>
          <w:sz w:val="22"/>
          <w:szCs w:val="22"/>
          <w:highlight w:val="yellow"/>
        </w:rPr>
        <w:t>.........................</w:t>
      </w:r>
      <w:r w:rsidRPr="004653A6">
        <w:rPr>
          <w:rFonts w:ascii="Calibri" w:hAnsi="Calibri" w:cs="Calibri"/>
          <w:sz w:val="22"/>
          <w:szCs w:val="22"/>
        </w:rPr>
        <w:t xml:space="preserve">, le </w:t>
      </w:r>
      <w:r w:rsidRPr="004653A6">
        <w:rPr>
          <w:rFonts w:ascii="Calibri" w:hAnsi="Calibri" w:cs="Calibri"/>
          <w:sz w:val="22"/>
          <w:szCs w:val="22"/>
          <w:highlight w:val="yellow"/>
        </w:rPr>
        <w:t>..../..../....</w:t>
      </w:r>
    </w:p>
    <w:p w14:paraId="08FDC521" w14:textId="77777777" w:rsidR="00873673" w:rsidRPr="004653A6" w:rsidRDefault="00873673" w:rsidP="00873673">
      <w:pPr>
        <w:ind w:left="5529"/>
        <w:rPr>
          <w:rFonts w:ascii="Calibri" w:hAnsi="Calibri" w:cs="Calibri"/>
          <w:sz w:val="22"/>
          <w:szCs w:val="22"/>
        </w:rPr>
      </w:pPr>
    </w:p>
    <w:p w14:paraId="0A803C76" w14:textId="77777777" w:rsidR="00873673" w:rsidRPr="004653A6" w:rsidRDefault="00E36CAE" w:rsidP="00873673">
      <w:pPr>
        <w:ind w:left="5529"/>
        <w:rPr>
          <w:rFonts w:ascii="Calibri" w:hAnsi="Calibri" w:cs="Calibri"/>
          <w:sz w:val="22"/>
          <w:szCs w:val="22"/>
        </w:rPr>
      </w:pPr>
      <w:r w:rsidRPr="004653A6">
        <w:rPr>
          <w:rFonts w:ascii="Calibri" w:hAnsi="Calibri" w:cs="Calibri"/>
          <w:sz w:val="22"/>
          <w:szCs w:val="22"/>
          <w:highlight w:val="yellow"/>
        </w:rPr>
        <w:t>Madame la Maire / Monsieur le Maire / Madame la Présidente / Monsieur le Président</w:t>
      </w:r>
      <w:r w:rsidR="00873673" w:rsidRPr="004653A6">
        <w:rPr>
          <w:rFonts w:ascii="Calibri" w:hAnsi="Calibri" w:cs="Calibri"/>
          <w:sz w:val="22"/>
          <w:szCs w:val="22"/>
          <w:highlight w:val="yellow"/>
        </w:rPr>
        <w:t>,</w:t>
      </w:r>
    </w:p>
    <w:p w14:paraId="749C3A8E" w14:textId="77777777" w:rsidR="00873673" w:rsidRPr="004653A6" w:rsidRDefault="00873673" w:rsidP="00873673">
      <w:pPr>
        <w:ind w:left="5529"/>
        <w:rPr>
          <w:rFonts w:ascii="Calibri" w:hAnsi="Calibri" w:cs="Calibri"/>
          <w:sz w:val="22"/>
          <w:szCs w:val="22"/>
        </w:rPr>
      </w:pPr>
      <w:r w:rsidRPr="004653A6">
        <w:rPr>
          <w:rFonts w:ascii="Calibri" w:hAnsi="Calibri" w:cs="Calibri"/>
          <w:sz w:val="22"/>
          <w:szCs w:val="22"/>
          <w:highlight w:val="yellow"/>
        </w:rPr>
        <w:t>(</w:t>
      </w:r>
      <w:proofErr w:type="gramStart"/>
      <w:r w:rsidRPr="004653A6">
        <w:rPr>
          <w:rFonts w:ascii="Calibri" w:hAnsi="Calibri" w:cs="Calibri"/>
          <w:sz w:val="22"/>
          <w:szCs w:val="22"/>
          <w:highlight w:val="yellow"/>
        </w:rPr>
        <w:t>nom</w:t>
      </w:r>
      <w:proofErr w:type="gramEnd"/>
      <w:r w:rsidRPr="004653A6">
        <w:rPr>
          <w:rFonts w:ascii="Calibri" w:hAnsi="Calibri" w:cs="Calibri"/>
          <w:sz w:val="22"/>
          <w:szCs w:val="22"/>
          <w:highlight w:val="yellow"/>
        </w:rPr>
        <w:t>, prénom et qualité lisible)</w:t>
      </w:r>
    </w:p>
    <w:p w14:paraId="287F4290" w14:textId="77777777" w:rsidR="00EF6F94" w:rsidRPr="004653A6" w:rsidRDefault="00EF6F94" w:rsidP="00417D9A">
      <w:pPr>
        <w:rPr>
          <w:rFonts w:asciiTheme="minorHAnsi" w:hAnsiTheme="minorHAnsi" w:cstheme="minorHAnsi"/>
          <w:b/>
          <w:sz w:val="22"/>
        </w:rPr>
      </w:pPr>
    </w:p>
    <w:p w14:paraId="35295439" w14:textId="77777777" w:rsidR="00EF6F94" w:rsidRPr="004653A6" w:rsidRDefault="00EF6F94" w:rsidP="00417D9A">
      <w:pPr>
        <w:rPr>
          <w:rFonts w:asciiTheme="minorHAnsi" w:hAnsiTheme="minorHAnsi" w:cstheme="minorHAnsi"/>
          <w:b/>
          <w:sz w:val="22"/>
        </w:rPr>
      </w:pPr>
    </w:p>
    <w:p w14:paraId="0D90D43E" w14:textId="77777777" w:rsidR="00EF6F94" w:rsidRPr="004653A6" w:rsidRDefault="00EF6F94" w:rsidP="00417D9A">
      <w:pPr>
        <w:rPr>
          <w:rFonts w:asciiTheme="minorHAnsi" w:hAnsiTheme="minorHAnsi" w:cstheme="minorHAnsi"/>
          <w:b/>
          <w:sz w:val="22"/>
        </w:rPr>
      </w:pPr>
    </w:p>
    <w:p w14:paraId="082B1795" w14:textId="77777777" w:rsidR="00EF6F94" w:rsidRPr="004653A6" w:rsidRDefault="00EF6F94" w:rsidP="00417D9A">
      <w:pPr>
        <w:rPr>
          <w:rFonts w:asciiTheme="minorHAnsi" w:hAnsiTheme="minorHAnsi" w:cstheme="minorHAnsi"/>
          <w:b/>
          <w:sz w:val="22"/>
        </w:rPr>
      </w:pPr>
    </w:p>
    <w:p w14:paraId="7834666C" w14:textId="77777777" w:rsidR="00EF6F94" w:rsidRPr="004653A6" w:rsidRDefault="00EF6F94" w:rsidP="00417D9A">
      <w:pPr>
        <w:rPr>
          <w:rFonts w:asciiTheme="minorHAnsi" w:hAnsiTheme="minorHAnsi" w:cstheme="minorHAnsi"/>
          <w:b/>
          <w:sz w:val="22"/>
        </w:rPr>
      </w:pPr>
    </w:p>
    <w:p w14:paraId="0D4A3F63" w14:textId="77777777" w:rsidR="00EF6F94" w:rsidRPr="004653A6" w:rsidRDefault="00EF6F94" w:rsidP="00417D9A">
      <w:pPr>
        <w:rPr>
          <w:rFonts w:asciiTheme="minorHAnsi" w:hAnsiTheme="minorHAnsi" w:cstheme="minorHAnsi"/>
          <w:b/>
          <w:sz w:val="22"/>
        </w:rPr>
      </w:pPr>
    </w:p>
    <w:p w14:paraId="746E8012" w14:textId="77777777" w:rsidR="00EF6F94" w:rsidRPr="004653A6" w:rsidRDefault="00E36CAE" w:rsidP="00EF6F94">
      <w:pPr>
        <w:pBdr>
          <w:top w:val="single" w:sz="4" w:space="1" w:color="auto"/>
        </w:pBdr>
        <w:rPr>
          <w:rFonts w:asciiTheme="minorHAnsi" w:hAnsiTheme="minorHAnsi" w:cstheme="minorHAnsi"/>
        </w:rPr>
      </w:pPr>
      <w:r w:rsidRPr="004653A6">
        <w:rPr>
          <w:rFonts w:asciiTheme="minorHAnsi" w:hAnsiTheme="minorHAnsi" w:cstheme="minorHAnsi"/>
          <w:highlight w:val="yellow"/>
        </w:rPr>
        <w:t>Madame la Maire / Monsieur le Maire / Madame la Présidente / Monsieur le Président</w:t>
      </w:r>
      <w:r w:rsidRPr="004653A6">
        <w:rPr>
          <w:rFonts w:asciiTheme="minorHAnsi" w:hAnsiTheme="minorHAnsi" w:cstheme="minorHAnsi"/>
        </w:rPr>
        <w:t xml:space="preserve"> </w:t>
      </w:r>
      <w:r w:rsidR="00EF6F94" w:rsidRPr="004653A6">
        <w:rPr>
          <w:rFonts w:asciiTheme="minorHAnsi" w:hAnsiTheme="minorHAnsi" w:cstheme="minorHAnsi"/>
        </w:rPr>
        <w:t>certifie sous sa responsabilité le caract</w:t>
      </w:r>
      <w:r w:rsidR="007512C6" w:rsidRPr="004653A6">
        <w:rPr>
          <w:rFonts w:asciiTheme="minorHAnsi" w:hAnsiTheme="minorHAnsi" w:cstheme="minorHAnsi"/>
        </w:rPr>
        <w:t xml:space="preserve">ère exécutoire de cet acte et </w:t>
      </w:r>
      <w:r w:rsidR="00EF6F94" w:rsidRPr="004653A6">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sidRPr="004653A6">
        <w:rPr>
          <w:rFonts w:asciiTheme="minorHAnsi" w:hAnsiTheme="minorHAnsi" w:cstheme="minorHAnsi"/>
        </w:rPr>
        <w:t xml:space="preserve">ant : </w:t>
      </w:r>
      <w:hyperlink r:id="rId7" w:history="1">
        <w:r w:rsidR="00A750FA" w:rsidRPr="004653A6">
          <w:rPr>
            <w:rStyle w:val="Lienhypertexte"/>
            <w:rFonts w:asciiTheme="minorHAnsi" w:hAnsiTheme="minorHAnsi" w:cstheme="minorHAnsi"/>
          </w:rPr>
          <w:t>http://www.telerecours.fr</w:t>
        </w:r>
      </w:hyperlink>
      <w:r w:rsidR="00A750FA" w:rsidRPr="004653A6">
        <w:rPr>
          <w:rFonts w:asciiTheme="minorHAnsi" w:hAnsiTheme="minorHAnsi" w:cstheme="minorHAnsi"/>
        </w:rPr>
        <w:t xml:space="preserve">. </w:t>
      </w:r>
    </w:p>
    <w:sectPr w:rsidR="00EF6F94" w:rsidRPr="004653A6" w:rsidSect="00521D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CF2E" w14:textId="77777777" w:rsidR="00521D67" w:rsidRDefault="00521D67" w:rsidP="00521D67">
      <w:r>
        <w:separator/>
      </w:r>
    </w:p>
  </w:endnote>
  <w:endnote w:type="continuationSeparator" w:id="0">
    <w:p w14:paraId="0C47556C"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179D" w14:textId="77777777" w:rsidR="002202B6" w:rsidRDefault="00220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C0FB"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35B8FBCB" wp14:editId="14A06048">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24AB5"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56970951"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D93AA7">
      <w:rPr>
        <w:rFonts w:ascii="Calibri" w:hAnsi="Calibri" w:cs="Calibri"/>
        <w:noProof/>
      </w:rPr>
      <w:t>2</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D93AA7">
      <w:rPr>
        <w:rFonts w:ascii="Calibri" w:hAnsi="Calibri" w:cs="Calibri"/>
        <w:noProof/>
      </w:rPr>
      <w:t>2</w:t>
    </w:r>
    <w:r w:rsidRPr="00C86791">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4AAB"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D93AA7">
      <w:rPr>
        <w:noProof/>
      </w:rPr>
      <w:t>1</w:t>
    </w:r>
    <w:r w:rsidRPr="00715C9B">
      <w:fldChar w:fldCharType="end"/>
    </w:r>
    <w:r w:rsidRPr="00715C9B">
      <w:t xml:space="preserve"> sur </w:t>
    </w:r>
    <w:fldSimple w:instr="NUMPAGES  \* Arabic  \* MERGEFORMAT">
      <w:r w:rsidR="00D93AA7">
        <w:rPr>
          <w:noProof/>
        </w:rPr>
        <w:t>2</w:t>
      </w:r>
    </w:fldSimple>
    <w:r>
      <w:rPr>
        <w:noProof/>
      </w:rPr>
      <w:t xml:space="preserve"> - </w:t>
    </w:r>
    <w:r w:rsidRPr="007C0DFE">
      <w:rPr>
        <w:noProof/>
      </w:rPr>
      <w:t>MAJ mars 2022 – A jour du Code général de la fonction publique</w:t>
    </w:r>
  </w:p>
  <w:p w14:paraId="174A798F"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679A7336" wp14:editId="2B42BC47">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6DB99"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1F262AF5"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164AC1D6"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1AD7" w14:textId="77777777" w:rsidR="00521D67" w:rsidRDefault="00521D67" w:rsidP="00521D67">
      <w:r>
        <w:separator/>
      </w:r>
    </w:p>
  </w:footnote>
  <w:footnote w:type="continuationSeparator" w:id="0">
    <w:p w14:paraId="6E4AB6EE"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7BC6" w14:textId="77777777" w:rsidR="002202B6" w:rsidRDefault="00220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4BF7" w14:textId="77777777" w:rsidR="002202B6" w:rsidRDefault="002202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DD47"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7038E31A"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4E3B95"/>
    <w:multiLevelType w:val="hybridMultilevel"/>
    <w:tmpl w:val="5F08501E"/>
    <w:lvl w:ilvl="0" w:tplc="354C223A">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AB698D"/>
    <w:multiLevelType w:val="hybridMultilevel"/>
    <w:tmpl w:val="30F81B46"/>
    <w:lvl w:ilvl="0" w:tplc="63C6FE2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9817159">
    <w:abstractNumId w:val="4"/>
  </w:num>
  <w:num w:numId="2" w16cid:durableId="973216129">
    <w:abstractNumId w:val="2"/>
  </w:num>
  <w:num w:numId="3" w16cid:durableId="1023749876">
    <w:abstractNumId w:val="0"/>
  </w:num>
  <w:num w:numId="4" w16cid:durableId="1184247554">
    <w:abstractNumId w:val="3"/>
  </w:num>
  <w:num w:numId="5" w16cid:durableId="61632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1F6A64"/>
    <w:rsid w:val="002202B6"/>
    <w:rsid w:val="002C5A24"/>
    <w:rsid w:val="00417D9A"/>
    <w:rsid w:val="004653A6"/>
    <w:rsid w:val="004D33EF"/>
    <w:rsid w:val="004E0B00"/>
    <w:rsid w:val="00521D67"/>
    <w:rsid w:val="00690056"/>
    <w:rsid w:val="007512C6"/>
    <w:rsid w:val="00873673"/>
    <w:rsid w:val="008F3DCF"/>
    <w:rsid w:val="009D7B23"/>
    <w:rsid w:val="00A365CE"/>
    <w:rsid w:val="00A527D3"/>
    <w:rsid w:val="00A750FA"/>
    <w:rsid w:val="00A96244"/>
    <w:rsid w:val="00B06FD4"/>
    <w:rsid w:val="00B12A2A"/>
    <w:rsid w:val="00BD781D"/>
    <w:rsid w:val="00C06E7C"/>
    <w:rsid w:val="00C24CE1"/>
    <w:rsid w:val="00CB0811"/>
    <w:rsid w:val="00D93AA7"/>
    <w:rsid w:val="00E31717"/>
    <w:rsid w:val="00E36CAE"/>
    <w:rsid w:val="00ED3BC0"/>
    <w:rsid w:val="00EF6F94"/>
    <w:rsid w:val="00FA192B"/>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B7DA29"/>
  <w15:docId w15:val="{0FEBE79A-CE52-46D0-A35F-497B5C96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Retraitcorpsdetexte">
    <w:name w:val="Body Text Indent"/>
    <w:basedOn w:val="Normal"/>
    <w:link w:val="RetraitcorpsdetexteCar"/>
    <w:uiPriority w:val="99"/>
    <w:semiHidden/>
    <w:unhideWhenUsed/>
    <w:rsid w:val="004653A6"/>
    <w:pPr>
      <w:spacing w:after="120"/>
      <w:ind w:left="283"/>
    </w:pPr>
  </w:style>
  <w:style w:type="character" w:customStyle="1" w:styleId="RetraitcorpsdetexteCar">
    <w:name w:val="Retrait corps de texte Car"/>
    <w:basedOn w:val="Policepardfaut"/>
    <w:link w:val="Retraitcorpsdetexte"/>
    <w:uiPriority w:val="99"/>
    <w:semiHidden/>
    <w:rsid w:val="004653A6"/>
  </w:style>
  <w:style w:type="paragraph" w:styleId="Corpsdetexte">
    <w:name w:val="Body Text"/>
    <w:basedOn w:val="Normal"/>
    <w:link w:val="CorpsdetexteCar"/>
    <w:uiPriority w:val="99"/>
    <w:semiHidden/>
    <w:unhideWhenUsed/>
    <w:rsid w:val="00ED3BC0"/>
    <w:pPr>
      <w:spacing w:after="120"/>
    </w:pPr>
  </w:style>
  <w:style w:type="character" w:customStyle="1" w:styleId="CorpsdetexteCar">
    <w:name w:val="Corps de texte Car"/>
    <w:basedOn w:val="Policepardfaut"/>
    <w:link w:val="Corpsdetexte"/>
    <w:uiPriority w:val="99"/>
    <w:semiHidden/>
    <w:rsid w:val="00ED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BEAUMONT Pascale</cp:lastModifiedBy>
  <cp:revision>3</cp:revision>
  <dcterms:created xsi:type="dcterms:W3CDTF">2022-03-15T10:48:00Z</dcterms:created>
  <dcterms:modified xsi:type="dcterms:W3CDTF">2022-12-23T12:58:00Z</dcterms:modified>
</cp:coreProperties>
</file>