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2E" w:rsidRPr="000735CC" w:rsidRDefault="00B1042E">
      <w:pPr>
        <w:rPr>
          <w:rFonts w:asciiTheme="minorHAnsi" w:hAnsiTheme="minorHAnsi" w:cstheme="minorHAnsi"/>
          <w:sz w:val="20"/>
          <w:szCs w:val="20"/>
        </w:rPr>
      </w:pPr>
      <w:bookmarkStart w:id="0" w:name="_GoBack"/>
      <w:bookmarkEnd w:id="0"/>
    </w:p>
    <w:p w:rsidR="00E370E7" w:rsidRPr="000735CC" w:rsidRDefault="00E370E7">
      <w:pPr>
        <w:rPr>
          <w:rFonts w:asciiTheme="minorHAnsi" w:hAnsiTheme="minorHAnsi" w:cstheme="minorHAnsi"/>
          <w:sz w:val="20"/>
          <w:szCs w:val="20"/>
        </w:rPr>
      </w:pPr>
    </w:p>
    <w:p w:rsidR="00E370E7" w:rsidRPr="000735CC" w:rsidRDefault="00E370E7">
      <w:pPr>
        <w:rPr>
          <w:rFonts w:asciiTheme="minorHAnsi" w:hAnsiTheme="minorHAnsi" w:cstheme="minorHAnsi"/>
          <w:sz w:val="20"/>
          <w:szCs w:val="20"/>
        </w:rPr>
      </w:pPr>
    </w:p>
    <w:p w:rsidR="00E370E7" w:rsidRPr="008B6A61" w:rsidRDefault="00114EA4">
      <w:pPr>
        <w:rPr>
          <w:rFonts w:asciiTheme="minorHAnsi" w:hAnsiTheme="minorHAnsi" w:cstheme="minorHAnsi"/>
          <w:sz w:val="18"/>
          <w:szCs w:val="18"/>
        </w:rPr>
      </w:pPr>
      <w:r w:rsidRPr="008B6A61">
        <w:rPr>
          <w:rFonts w:asciiTheme="minorHAnsi" w:hAnsiTheme="minorHAnsi" w:cstheme="minorHAnsi"/>
          <w:noProof/>
          <w:sz w:val="18"/>
          <w:szCs w:val="18"/>
          <w:lang w:eastAsia="fr-FR"/>
        </w:rPr>
        <w:drawing>
          <wp:anchor distT="0" distB="0" distL="114300" distR="114300" simplePos="0" relativeHeight="251684864" behindDoc="0" locked="0" layoutInCell="1" allowOverlap="1" wp14:anchorId="1AA383DE" wp14:editId="0E06AB13">
            <wp:simplePos x="0" y="0"/>
            <wp:positionH relativeFrom="column">
              <wp:posOffset>-368182</wp:posOffset>
            </wp:positionH>
            <wp:positionV relativeFrom="paragraph">
              <wp:posOffset>-635</wp:posOffset>
            </wp:positionV>
            <wp:extent cx="6570000" cy="522000"/>
            <wp:effectExtent l="0" t="0" r="254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1602" r="5218" b="42227"/>
                    <a:stretch/>
                  </pic:blipFill>
                  <pic:spPr bwMode="auto">
                    <a:xfrm>
                      <a:off x="0" y="0"/>
                      <a:ext cx="6570000" cy="522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1042E" w:rsidRPr="008B6A61" w:rsidRDefault="00B1042E">
      <w:pPr>
        <w:rPr>
          <w:rFonts w:asciiTheme="minorHAnsi" w:hAnsiTheme="minorHAnsi" w:cstheme="minorHAnsi"/>
          <w:sz w:val="18"/>
          <w:szCs w:val="18"/>
        </w:rPr>
      </w:pPr>
    </w:p>
    <w:p w:rsidR="00B1042E" w:rsidRPr="008B6A61" w:rsidRDefault="00B1042E">
      <w:pPr>
        <w:rPr>
          <w:rFonts w:asciiTheme="minorHAnsi" w:hAnsiTheme="minorHAnsi" w:cstheme="minorHAnsi"/>
          <w:sz w:val="18"/>
          <w:szCs w:val="18"/>
        </w:rPr>
      </w:pPr>
    </w:p>
    <w:p w:rsidR="00B1042E" w:rsidRPr="008B6A61" w:rsidRDefault="00B1042E">
      <w:pPr>
        <w:rPr>
          <w:rFonts w:asciiTheme="minorHAnsi" w:hAnsiTheme="minorHAnsi" w:cstheme="minorHAnsi"/>
          <w:sz w:val="18"/>
          <w:szCs w:val="18"/>
        </w:rPr>
      </w:pPr>
    </w:p>
    <w:p w:rsidR="00B1042E" w:rsidRPr="000735CC" w:rsidRDefault="00B1042E">
      <w:pPr>
        <w:rPr>
          <w:rFonts w:asciiTheme="minorHAnsi" w:hAnsiTheme="minorHAnsi" w:cstheme="minorHAnsi"/>
          <w:sz w:val="20"/>
          <w:szCs w:val="20"/>
        </w:rPr>
      </w:pPr>
    </w:p>
    <w:p w:rsidR="00B1042E" w:rsidRPr="000735CC" w:rsidRDefault="00B1042E">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513EA5" w:rsidRPr="000735CC" w:rsidRDefault="00513EA5" w:rsidP="00D16BEC">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513EA5" w:rsidRPr="000735CC" w:rsidRDefault="00513EA5" w:rsidP="00D16BEC">
      <w:pPr>
        <w:rPr>
          <w:rFonts w:asciiTheme="minorHAnsi" w:hAnsiTheme="minorHAnsi" w:cstheme="minorHAnsi"/>
          <w:sz w:val="20"/>
          <w:szCs w:val="20"/>
        </w:rPr>
      </w:pPr>
    </w:p>
    <w:p w:rsidR="00513EA5" w:rsidRPr="000735CC" w:rsidRDefault="00513EA5" w:rsidP="00D16BEC">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D16BEC" w:rsidRPr="000735CC" w:rsidRDefault="00D16BEC" w:rsidP="00D16BEC">
      <w:pPr>
        <w:rPr>
          <w:rFonts w:asciiTheme="minorHAnsi" w:hAnsiTheme="minorHAnsi" w:cstheme="minorHAnsi"/>
          <w:sz w:val="20"/>
          <w:szCs w:val="20"/>
        </w:rPr>
      </w:pPr>
    </w:p>
    <w:p w:rsidR="006B2ADE" w:rsidRPr="008B6A61" w:rsidRDefault="006B2ADE" w:rsidP="00D16BEC">
      <w:pPr>
        <w:tabs>
          <w:tab w:val="clear" w:pos="708"/>
        </w:tabs>
        <w:suppressAutoHyphens w:val="0"/>
        <w:spacing w:line="240" w:lineRule="auto"/>
        <w:jc w:val="center"/>
        <w:rPr>
          <w:rFonts w:asciiTheme="minorHAnsi" w:eastAsia="+mn-ea" w:hAnsiTheme="minorHAnsi" w:cstheme="minorHAnsi"/>
          <w:b/>
          <w:bCs/>
          <w:color w:val="7F7F7F" w:themeColor="text1" w:themeTint="80"/>
          <w:kern w:val="24"/>
          <w:sz w:val="48"/>
          <w:szCs w:val="48"/>
          <w:lang w:eastAsia="fr-FR"/>
        </w:rPr>
      </w:pPr>
      <w:r w:rsidRPr="008B6A61">
        <w:rPr>
          <w:rFonts w:asciiTheme="minorHAnsi" w:eastAsia="+mn-ea" w:hAnsiTheme="minorHAnsi" w:cstheme="minorHAnsi"/>
          <w:b/>
          <w:bCs/>
          <w:color w:val="7F7F7F" w:themeColor="text1" w:themeTint="80"/>
          <w:kern w:val="24"/>
          <w:sz w:val="48"/>
          <w:szCs w:val="48"/>
          <w:lang w:eastAsia="fr-FR"/>
        </w:rPr>
        <w:t>Régime Indemnitaire tenant compte des Fonctions, des S</w:t>
      </w:r>
      <w:r w:rsidR="001A5FCA" w:rsidRPr="008B6A61">
        <w:rPr>
          <w:rFonts w:asciiTheme="minorHAnsi" w:eastAsia="+mn-ea" w:hAnsiTheme="minorHAnsi" w:cstheme="minorHAnsi"/>
          <w:b/>
          <w:bCs/>
          <w:color w:val="7F7F7F" w:themeColor="text1" w:themeTint="80"/>
          <w:kern w:val="24"/>
          <w:sz w:val="48"/>
          <w:szCs w:val="48"/>
          <w:lang w:eastAsia="fr-FR"/>
        </w:rPr>
        <w:t xml:space="preserve">ujétions, de </w:t>
      </w:r>
      <w:r w:rsidRPr="008B6A61">
        <w:rPr>
          <w:rFonts w:asciiTheme="minorHAnsi" w:eastAsia="+mn-ea" w:hAnsiTheme="minorHAnsi" w:cstheme="minorHAnsi"/>
          <w:b/>
          <w:bCs/>
          <w:color w:val="7F7F7F" w:themeColor="text1" w:themeTint="80"/>
          <w:kern w:val="24"/>
          <w:sz w:val="48"/>
          <w:szCs w:val="48"/>
          <w:lang w:eastAsia="fr-FR"/>
        </w:rPr>
        <w:t>l’Expertise et de l’Engagement Professionnel</w:t>
      </w:r>
    </w:p>
    <w:p w:rsidR="00D16BEC" w:rsidRPr="000735CC" w:rsidRDefault="00D16BEC" w:rsidP="00D16BEC">
      <w:pPr>
        <w:rPr>
          <w:rFonts w:asciiTheme="minorHAnsi" w:hAnsiTheme="minorHAnsi" w:cstheme="minorHAnsi"/>
          <w:bCs/>
          <w:color w:val="auto"/>
          <w:sz w:val="20"/>
          <w:szCs w:val="20"/>
        </w:rPr>
      </w:pPr>
    </w:p>
    <w:p w:rsidR="006B2ADE" w:rsidRPr="008B6A61" w:rsidRDefault="006B2ADE" w:rsidP="00D16BEC">
      <w:pPr>
        <w:tabs>
          <w:tab w:val="clear" w:pos="708"/>
        </w:tabs>
        <w:suppressAutoHyphens w:val="0"/>
        <w:spacing w:line="240" w:lineRule="auto"/>
        <w:jc w:val="center"/>
        <w:rPr>
          <w:rFonts w:asciiTheme="minorHAnsi" w:hAnsiTheme="minorHAnsi" w:cstheme="minorHAnsi"/>
          <w:color w:val="E36C0A" w:themeColor="accent6" w:themeShade="BF"/>
          <w:kern w:val="0"/>
          <w:sz w:val="48"/>
          <w:szCs w:val="48"/>
          <w:lang w:eastAsia="fr-FR"/>
        </w:rPr>
      </w:pPr>
      <w:r w:rsidRPr="008B6A61">
        <w:rPr>
          <w:rFonts w:asciiTheme="minorHAnsi" w:eastAsia="+mn-ea" w:hAnsiTheme="minorHAnsi" w:cstheme="minorHAnsi"/>
          <w:b/>
          <w:bCs/>
          <w:color w:val="E36C0A" w:themeColor="accent6" w:themeShade="BF"/>
          <w:kern w:val="24"/>
          <w:sz w:val="48"/>
          <w:szCs w:val="48"/>
          <w:lang w:eastAsia="fr-FR"/>
        </w:rPr>
        <w:t>RIFSEEP</w:t>
      </w:r>
    </w:p>
    <w:p w:rsidR="006B2ADE" w:rsidRPr="000735CC" w:rsidRDefault="006B2ADE" w:rsidP="006B2ADE">
      <w:pPr>
        <w:rPr>
          <w:rFonts w:asciiTheme="minorHAnsi" w:hAnsiTheme="minorHAnsi" w:cstheme="minorHAnsi"/>
          <w:bCs/>
          <w:color w:val="000000" w:themeColor="text1"/>
          <w:sz w:val="20"/>
          <w:szCs w:val="20"/>
        </w:rPr>
      </w:pPr>
    </w:p>
    <w:p w:rsidR="006B2ADE" w:rsidRPr="000735CC" w:rsidRDefault="006B2ADE" w:rsidP="006B2ADE">
      <w:pPr>
        <w:rPr>
          <w:rFonts w:asciiTheme="minorHAnsi" w:hAnsiTheme="minorHAnsi" w:cstheme="minorHAnsi"/>
          <w:bCs/>
          <w:color w:val="000000" w:themeColor="text1"/>
          <w:sz w:val="20"/>
          <w:szCs w:val="20"/>
        </w:rPr>
      </w:pPr>
    </w:p>
    <w:p w:rsidR="006B2ADE" w:rsidRPr="000735CC" w:rsidRDefault="006B2ADE" w:rsidP="006B2ADE">
      <w:pPr>
        <w:rPr>
          <w:rFonts w:asciiTheme="minorHAnsi" w:hAnsiTheme="minorHAnsi" w:cstheme="minorHAnsi"/>
          <w:bCs/>
          <w:color w:val="000000" w:themeColor="text1"/>
          <w:sz w:val="20"/>
          <w:szCs w:val="20"/>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0735CC" w:rsidRPr="000735CC" w:rsidRDefault="000735CC" w:rsidP="006B2ADE">
      <w:pPr>
        <w:rPr>
          <w:rFonts w:asciiTheme="minorHAnsi" w:eastAsia="+mn-ea" w:hAnsiTheme="minorHAnsi" w:cstheme="minorHAnsi"/>
          <w:bCs/>
          <w:color w:val="000000" w:themeColor="text1"/>
          <w:kern w:val="24"/>
          <w:sz w:val="20"/>
          <w:szCs w:val="20"/>
          <w:lang w:eastAsia="fr-FR"/>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6B2ADE" w:rsidRPr="000735CC" w:rsidRDefault="006B2ADE" w:rsidP="006B2ADE">
      <w:pPr>
        <w:rPr>
          <w:rFonts w:asciiTheme="minorHAnsi" w:eastAsia="+mn-ea" w:hAnsiTheme="minorHAnsi" w:cstheme="minorHAnsi"/>
          <w:bCs/>
          <w:color w:val="000000" w:themeColor="text1"/>
          <w:kern w:val="24"/>
          <w:sz w:val="20"/>
          <w:szCs w:val="20"/>
          <w:lang w:eastAsia="fr-FR"/>
        </w:rPr>
      </w:pPr>
    </w:p>
    <w:p w:rsidR="000735CC" w:rsidRPr="00D70FF9" w:rsidRDefault="00C079DB" w:rsidP="00D16BEC">
      <w:pPr>
        <w:jc w:val="center"/>
        <w:rPr>
          <w:rFonts w:asciiTheme="minorHAnsi" w:eastAsia="+mn-ea" w:hAnsiTheme="minorHAnsi" w:cstheme="minorHAnsi"/>
          <w:b/>
          <w:bCs/>
          <w:color w:val="E36C0A" w:themeColor="accent6" w:themeShade="BF"/>
          <w:kern w:val="24"/>
          <w:sz w:val="28"/>
          <w:szCs w:val="28"/>
          <w:lang w:eastAsia="fr-FR"/>
        </w:rPr>
      </w:pPr>
      <w:r w:rsidRPr="00D70FF9">
        <w:rPr>
          <w:rFonts w:asciiTheme="minorHAnsi" w:eastAsia="+mn-ea" w:hAnsiTheme="minorHAnsi" w:cstheme="minorHAnsi"/>
          <w:b/>
          <w:bCs/>
          <w:color w:val="E36C0A" w:themeColor="accent6" w:themeShade="BF"/>
          <w:kern w:val="24"/>
          <w:sz w:val="28"/>
          <w:szCs w:val="28"/>
          <w:lang w:eastAsia="fr-FR"/>
        </w:rPr>
        <w:t>Livret r</w:t>
      </w:r>
      <w:r w:rsidR="006B2ADE" w:rsidRPr="00D70FF9">
        <w:rPr>
          <w:rFonts w:asciiTheme="minorHAnsi" w:eastAsia="+mn-ea" w:hAnsiTheme="minorHAnsi" w:cstheme="minorHAnsi"/>
          <w:b/>
          <w:bCs/>
          <w:color w:val="E36C0A" w:themeColor="accent6" w:themeShade="BF"/>
          <w:kern w:val="24"/>
          <w:sz w:val="28"/>
          <w:szCs w:val="28"/>
          <w:lang w:eastAsia="fr-FR"/>
        </w:rPr>
        <w:t xml:space="preserve">éalisé dans le cadre du groupe de travail régional </w:t>
      </w:r>
      <w:r w:rsidR="0001210D" w:rsidRPr="00D70FF9">
        <w:rPr>
          <w:rFonts w:asciiTheme="minorHAnsi" w:eastAsia="+mn-ea" w:hAnsiTheme="minorHAnsi" w:cstheme="minorHAnsi"/>
          <w:b/>
          <w:bCs/>
          <w:color w:val="E36C0A" w:themeColor="accent6" w:themeShade="BF"/>
          <w:kern w:val="24"/>
          <w:sz w:val="28"/>
          <w:szCs w:val="28"/>
          <w:lang w:eastAsia="fr-FR"/>
        </w:rPr>
        <w:t>Occitanie</w:t>
      </w:r>
    </w:p>
    <w:p w:rsidR="006B2ADE" w:rsidRPr="00D70FF9" w:rsidRDefault="006B2ADE" w:rsidP="00D16BEC">
      <w:pPr>
        <w:jc w:val="center"/>
        <w:rPr>
          <w:rFonts w:asciiTheme="minorHAnsi" w:eastAsia="+mn-ea" w:hAnsiTheme="minorHAnsi" w:cstheme="minorHAnsi"/>
          <w:b/>
          <w:bCs/>
          <w:color w:val="E36C0A" w:themeColor="accent6" w:themeShade="BF"/>
          <w:kern w:val="24"/>
          <w:sz w:val="28"/>
          <w:szCs w:val="28"/>
          <w:lang w:eastAsia="fr-FR"/>
        </w:rPr>
      </w:pPr>
      <w:r w:rsidRPr="00D70FF9">
        <w:rPr>
          <w:rFonts w:asciiTheme="minorHAnsi" w:eastAsia="+mn-ea" w:hAnsiTheme="minorHAnsi" w:cstheme="minorHAnsi"/>
          <w:b/>
          <w:bCs/>
          <w:color w:val="E36C0A" w:themeColor="accent6" w:themeShade="BF"/>
          <w:kern w:val="24"/>
          <w:sz w:val="28"/>
          <w:szCs w:val="28"/>
          <w:lang w:eastAsia="fr-FR"/>
        </w:rPr>
        <w:t>avec la collaboration des CDG 11,</w:t>
      </w:r>
      <w:r w:rsidR="00C079DB" w:rsidRPr="00D70FF9">
        <w:rPr>
          <w:rFonts w:asciiTheme="minorHAnsi" w:eastAsia="+mn-ea" w:hAnsiTheme="minorHAnsi" w:cstheme="minorHAnsi"/>
          <w:b/>
          <w:bCs/>
          <w:color w:val="E36C0A" w:themeColor="accent6" w:themeShade="BF"/>
          <w:kern w:val="24"/>
          <w:sz w:val="28"/>
          <w:szCs w:val="28"/>
          <w:lang w:eastAsia="fr-FR"/>
        </w:rPr>
        <w:t xml:space="preserve"> </w:t>
      </w:r>
      <w:r w:rsidRPr="00D70FF9">
        <w:rPr>
          <w:rFonts w:asciiTheme="minorHAnsi" w:eastAsia="+mn-ea" w:hAnsiTheme="minorHAnsi" w:cstheme="minorHAnsi"/>
          <w:b/>
          <w:bCs/>
          <w:color w:val="E36C0A" w:themeColor="accent6" w:themeShade="BF"/>
          <w:kern w:val="24"/>
          <w:sz w:val="28"/>
          <w:szCs w:val="28"/>
          <w:lang w:eastAsia="fr-FR"/>
        </w:rPr>
        <w:t>31,</w:t>
      </w:r>
      <w:r w:rsidR="00C079DB" w:rsidRPr="00D70FF9">
        <w:rPr>
          <w:rFonts w:asciiTheme="minorHAnsi" w:eastAsia="+mn-ea" w:hAnsiTheme="minorHAnsi" w:cstheme="minorHAnsi"/>
          <w:b/>
          <w:bCs/>
          <w:color w:val="E36C0A" w:themeColor="accent6" w:themeShade="BF"/>
          <w:kern w:val="24"/>
          <w:sz w:val="28"/>
          <w:szCs w:val="28"/>
          <w:lang w:eastAsia="fr-FR"/>
        </w:rPr>
        <w:t xml:space="preserve"> </w:t>
      </w:r>
      <w:r w:rsidRPr="00D70FF9">
        <w:rPr>
          <w:rFonts w:asciiTheme="minorHAnsi" w:eastAsia="+mn-ea" w:hAnsiTheme="minorHAnsi" w:cstheme="minorHAnsi"/>
          <w:b/>
          <w:bCs/>
          <w:color w:val="E36C0A" w:themeColor="accent6" w:themeShade="BF"/>
          <w:kern w:val="24"/>
          <w:sz w:val="28"/>
          <w:szCs w:val="28"/>
          <w:lang w:eastAsia="fr-FR"/>
        </w:rPr>
        <w:t>34</w:t>
      </w:r>
      <w:r w:rsidR="00F133FA" w:rsidRPr="00D70FF9">
        <w:rPr>
          <w:rFonts w:asciiTheme="minorHAnsi" w:eastAsia="+mn-ea" w:hAnsiTheme="minorHAnsi" w:cstheme="minorHAnsi"/>
          <w:b/>
          <w:bCs/>
          <w:color w:val="E36C0A" w:themeColor="accent6" w:themeShade="BF"/>
          <w:kern w:val="24"/>
          <w:sz w:val="28"/>
          <w:szCs w:val="28"/>
          <w:lang w:eastAsia="fr-FR"/>
        </w:rPr>
        <w:t>,</w:t>
      </w:r>
      <w:r w:rsidRPr="00D70FF9">
        <w:rPr>
          <w:rFonts w:asciiTheme="minorHAnsi" w:eastAsia="+mn-ea" w:hAnsiTheme="minorHAnsi" w:cstheme="minorHAnsi"/>
          <w:b/>
          <w:bCs/>
          <w:color w:val="E36C0A" w:themeColor="accent6" w:themeShade="BF"/>
          <w:kern w:val="24"/>
          <w:sz w:val="28"/>
          <w:szCs w:val="28"/>
          <w:lang w:eastAsia="fr-FR"/>
        </w:rPr>
        <w:t xml:space="preserve"> 48,</w:t>
      </w:r>
      <w:r w:rsidR="00C079DB" w:rsidRPr="00D70FF9">
        <w:rPr>
          <w:rFonts w:asciiTheme="minorHAnsi" w:eastAsia="+mn-ea" w:hAnsiTheme="minorHAnsi" w:cstheme="minorHAnsi"/>
          <w:b/>
          <w:bCs/>
          <w:color w:val="E36C0A" w:themeColor="accent6" w:themeShade="BF"/>
          <w:kern w:val="24"/>
          <w:sz w:val="28"/>
          <w:szCs w:val="28"/>
          <w:lang w:eastAsia="fr-FR"/>
        </w:rPr>
        <w:t xml:space="preserve"> </w:t>
      </w:r>
      <w:r w:rsidRPr="00D70FF9">
        <w:rPr>
          <w:rFonts w:asciiTheme="minorHAnsi" w:eastAsia="+mn-ea" w:hAnsiTheme="minorHAnsi" w:cstheme="minorHAnsi"/>
          <w:b/>
          <w:bCs/>
          <w:color w:val="E36C0A" w:themeColor="accent6" w:themeShade="BF"/>
          <w:kern w:val="24"/>
          <w:sz w:val="28"/>
          <w:szCs w:val="28"/>
          <w:lang w:eastAsia="fr-FR"/>
        </w:rPr>
        <w:t>65,</w:t>
      </w:r>
      <w:r w:rsidR="00C079DB" w:rsidRPr="00D70FF9">
        <w:rPr>
          <w:rFonts w:asciiTheme="minorHAnsi" w:eastAsia="+mn-ea" w:hAnsiTheme="minorHAnsi" w:cstheme="minorHAnsi"/>
          <w:b/>
          <w:bCs/>
          <w:color w:val="E36C0A" w:themeColor="accent6" w:themeShade="BF"/>
          <w:kern w:val="24"/>
          <w:sz w:val="28"/>
          <w:szCs w:val="28"/>
          <w:lang w:eastAsia="fr-FR"/>
        </w:rPr>
        <w:t xml:space="preserve"> </w:t>
      </w:r>
      <w:r w:rsidRPr="00D70FF9">
        <w:rPr>
          <w:rFonts w:asciiTheme="minorHAnsi" w:eastAsia="+mn-ea" w:hAnsiTheme="minorHAnsi" w:cstheme="minorHAnsi"/>
          <w:b/>
          <w:bCs/>
          <w:color w:val="E36C0A" w:themeColor="accent6" w:themeShade="BF"/>
          <w:kern w:val="24"/>
          <w:sz w:val="28"/>
          <w:szCs w:val="28"/>
          <w:lang w:eastAsia="fr-FR"/>
        </w:rPr>
        <w:t>81</w:t>
      </w:r>
    </w:p>
    <w:p w:rsidR="00B1042E" w:rsidRPr="000735CC" w:rsidRDefault="00B1042E">
      <w:pPr>
        <w:rPr>
          <w:rFonts w:asciiTheme="minorHAnsi" w:hAnsiTheme="minorHAnsi" w:cstheme="minorHAnsi"/>
          <w:sz w:val="20"/>
          <w:szCs w:val="20"/>
        </w:rPr>
      </w:pPr>
    </w:p>
    <w:p w:rsidR="001A5FCA" w:rsidRPr="000735CC" w:rsidRDefault="001A5FCA">
      <w:pPr>
        <w:rPr>
          <w:rFonts w:asciiTheme="minorHAnsi" w:hAnsiTheme="minorHAnsi" w:cstheme="minorHAnsi"/>
          <w:sz w:val="20"/>
          <w:szCs w:val="20"/>
        </w:rPr>
      </w:pPr>
    </w:p>
    <w:p w:rsidR="001A5FCA" w:rsidRPr="000735CC" w:rsidRDefault="001A5FCA">
      <w:pPr>
        <w:rPr>
          <w:rFonts w:asciiTheme="minorHAnsi" w:hAnsiTheme="minorHAnsi" w:cstheme="minorHAnsi"/>
          <w:sz w:val="20"/>
          <w:szCs w:val="20"/>
        </w:rPr>
      </w:pPr>
    </w:p>
    <w:p w:rsidR="00D16BEC" w:rsidRPr="000735CC" w:rsidRDefault="00D16BEC">
      <w:pPr>
        <w:rPr>
          <w:rFonts w:asciiTheme="minorHAnsi" w:hAnsiTheme="minorHAnsi" w:cstheme="minorHAnsi"/>
          <w:sz w:val="20"/>
          <w:szCs w:val="20"/>
        </w:rPr>
      </w:pPr>
    </w:p>
    <w:p w:rsidR="00D16BEC" w:rsidRDefault="00D16BEC">
      <w:pPr>
        <w:rPr>
          <w:rFonts w:asciiTheme="minorHAnsi" w:hAnsiTheme="minorHAnsi" w:cstheme="minorHAnsi"/>
          <w:sz w:val="20"/>
          <w:szCs w:val="20"/>
        </w:rPr>
      </w:pPr>
    </w:p>
    <w:p w:rsidR="000735CC" w:rsidRPr="000735CC" w:rsidRDefault="000735CC">
      <w:pPr>
        <w:rPr>
          <w:rFonts w:asciiTheme="minorHAnsi" w:hAnsiTheme="minorHAnsi" w:cstheme="minorHAnsi"/>
          <w:sz w:val="20"/>
          <w:szCs w:val="20"/>
        </w:rPr>
      </w:pPr>
    </w:p>
    <w:p w:rsidR="00D16BEC" w:rsidRPr="000735CC" w:rsidRDefault="00D16BEC">
      <w:pPr>
        <w:rPr>
          <w:rFonts w:asciiTheme="minorHAnsi" w:hAnsiTheme="minorHAnsi" w:cstheme="minorHAnsi"/>
          <w:sz w:val="20"/>
          <w:szCs w:val="20"/>
        </w:rPr>
      </w:pPr>
    </w:p>
    <w:p w:rsidR="001A5FCA" w:rsidRPr="000735CC" w:rsidRDefault="001A5FCA">
      <w:pPr>
        <w:rPr>
          <w:rFonts w:asciiTheme="minorHAnsi" w:hAnsiTheme="minorHAnsi" w:cstheme="minorHAnsi"/>
          <w:sz w:val="20"/>
          <w:szCs w:val="20"/>
        </w:rPr>
      </w:pPr>
    </w:p>
    <w:p w:rsidR="001E6F56" w:rsidRPr="000735CC" w:rsidRDefault="001E6F56">
      <w:pPr>
        <w:rPr>
          <w:rFonts w:asciiTheme="minorHAnsi" w:hAnsiTheme="minorHAnsi" w:cstheme="minorHAnsi"/>
          <w:sz w:val="20"/>
          <w:szCs w:val="20"/>
        </w:rPr>
      </w:pPr>
    </w:p>
    <w:p w:rsidR="001E6F56" w:rsidRPr="000735CC" w:rsidRDefault="001E6F56">
      <w:pPr>
        <w:rPr>
          <w:rFonts w:asciiTheme="minorHAnsi" w:hAnsiTheme="minorHAnsi" w:cstheme="minorHAnsi"/>
          <w:sz w:val="20"/>
          <w:szCs w:val="20"/>
        </w:rPr>
      </w:pPr>
    </w:p>
    <w:p w:rsidR="001A5FCA" w:rsidRPr="000735CC" w:rsidRDefault="001A5FCA">
      <w:pPr>
        <w:rPr>
          <w:rFonts w:asciiTheme="minorHAnsi" w:hAnsiTheme="minorHAnsi" w:cstheme="minorHAnsi"/>
          <w:sz w:val="20"/>
          <w:szCs w:val="20"/>
        </w:rPr>
      </w:pPr>
    </w:p>
    <w:p w:rsidR="001A5FCA" w:rsidRPr="000735CC" w:rsidRDefault="001A5FCA">
      <w:pPr>
        <w:rPr>
          <w:rFonts w:asciiTheme="minorHAnsi" w:hAnsiTheme="minorHAnsi" w:cstheme="minorHAnsi"/>
          <w:sz w:val="20"/>
          <w:szCs w:val="20"/>
        </w:rPr>
      </w:pPr>
    </w:p>
    <w:p w:rsidR="004A2772" w:rsidRPr="008B6A61" w:rsidRDefault="00514526" w:rsidP="001A5FCA">
      <w:pPr>
        <w:jc w:val="right"/>
        <w:rPr>
          <w:rFonts w:asciiTheme="minorHAnsi" w:eastAsia="+mn-ea" w:hAnsiTheme="minorHAnsi" w:cstheme="minorHAnsi"/>
          <w:b/>
          <w:bCs/>
          <w:color w:val="948A54" w:themeColor="background2" w:themeShade="80"/>
          <w:kern w:val="24"/>
          <w:sz w:val="32"/>
          <w:szCs w:val="32"/>
          <w:lang w:eastAsia="fr-FR"/>
        </w:rPr>
      </w:pPr>
      <w:r>
        <w:rPr>
          <w:rFonts w:asciiTheme="minorHAnsi" w:eastAsia="+mn-ea" w:hAnsiTheme="minorHAnsi" w:cstheme="minorHAnsi"/>
          <w:b/>
          <w:bCs/>
          <w:color w:val="948A54" w:themeColor="background2" w:themeShade="80"/>
          <w:kern w:val="24"/>
          <w:sz w:val="32"/>
          <w:szCs w:val="32"/>
          <w:lang w:eastAsia="fr-FR"/>
        </w:rPr>
        <w:t>MARS 2022</w:t>
      </w:r>
    </w:p>
    <w:p w:rsidR="004A2772" w:rsidRPr="008B6A61" w:rsidRDefault="004A2772">
      <w:pPr>
        <w:tabs>
          <w:tab w:val="clear" w:pos="708"/>
        </w:tabs>
        <w:suppressAutoHyphens w:val="0"/>
        <w:spacing w:line="240" w:lineRule="auto"/>
        <w:rPr>
          <w:rFonts w:asciiTheme="minorHAnsi" w:eastAsia="+mn-ea" w:hAnsiTheme="minorHAnsi" w:cstheme="minorHAnsi"/>
          <w:b/>
          <w:bCs/>
          <w:color w:val="948A54" w:themeColor="background2" w:themeShade="80"/>
          <w:kern w:val="24"/>
          <w:sz w:val="32"/>
          <w:szCs w:val="32"/>
          <w:lang w:eastAsia="fr-FR"/>
        </w:rPr>
      </w:pPr>
      <w:r w:rsidRPr="008B6A61">
        <w:rPr>
          <w:rFonts w:asciiTheme="minorHAnsi" w:eastAsia="+mn-ea" w:hAnsiTheme="minorHAnsi" w:cstheme="minorHAnsi"/>
          <w:b/>
          <w:bCs/>
          <w:color w:val="948A54" w:themeColor="background2" w:themeShade="80"/>
          <w:kern w:val="24"/>
          <w:sz w:val="32"/>
          <w:szCs w:val="32"/>
          <w:lang w:eastAsia="fr-FR"/>
        </w:rPr>
        <w:br w:type="page"/>
      </w:r>
    </w:p>
    <w:p w:rsidR="00991317" w:rsidRPr="000735CC" w:rsidRDefault="00991317" w:rsidP="00991317">
      <w:pPr>
        <w:rPr>
          <w:rFonts w:asciiTheme="minorHAnsi" w:hAnsiTheme="minorHAnsi" w:cstheme="minorHAnsi"/>
          <w:bCs/>
          <w:color w:val="000000" w:themeColor="text1"/>
          <w:sz w:val="20"/>
          <w:szCs w:val="20"/>
        </w:rPr>
      </w:pPr>
    </w:p>
    <w:p w:rsidR="00B1042E" w:rsidRPr="008B6A61" w:rsidRDefault="00272E23" w:rsidP="00C45C0C">
      <w:pPr>
        <w:jc w:val="center"/>
        <w:rPr>
          <w:rFonts w:asciiTheme="minorHAnsi" w:hAnsiTheme="minorHAnsi" w:cstheme="minorHAnsi"/>
          <w:b/>
          <w:bCs/>
          <w:color w:val="E36C0A" w:themeColor="accent6" w:themeShade="BF"/>
          <w:sz w:val="28"/>
          <w:szCs w:val="28"/>
        </w:rPr>
      </w:pPr>
      <w:r w:rsidRPr="008B6A61">
        <w:rPr>
          <w:rFonts w:asciiTheme="minorHAnsi" w:hAnsiTheme="minorHAnsi" w:cstheme="minorHAnsi"/>
          <w:b/>
          <w:bCs/>
          <w:color w:val="E36C0A" w:themeColor="accent6" w:themeShade="BF"/>
          <w:sz w:val="28"/>
          <w:szCs w:val="28"/>
        </w:rPr>
        <w:t>Sommaire</w:t>
      </w:r>
    </w:p>
    <w:p w:rsidR="00272E23" w:rsidRPr="008B6A61" w:rsidRDefault="00272E23">
      <w:pPr>
        <w:jc w:val="both"/>
        <w:rPr>
          <w:rFonts w:asciiTheme="minorHAnsi" w:hAnsiTheme="minorHAnsi" w:cstheme="minorHAnsi"/>
          <w:color w:val="auto"/>
          <w:sz w:val="18"/>
          <w:szCs w:val="18"/>
        </w:rPr>
      </w:pPr>
    </w:p>
    <w:p w:rsidR="00B1042E" w:rsidRPr="008B6A61" w:rsidRDefault="00B1042E">
      <w:pPr>
        <w:jc w:val="both"/>
        <w:rPr>
          <w:rFonts w:asciiTheme="minorHAnsi" w:hAnsiTheme="minorHAnsi" w:cstheme="minorHAnsi"/>
          <w:color w:val="auto"/>
          <w:sz w:val="18"/>
          <w:szCs w:val="18"/>
        </w:rPr>
      </w:pPr>
    </w:p>
    <w:p w:rsidR="00133B13" w:rsidRDefault="00272E23">
      <w:pPr>
        <w:pStyle w:val="TM1"/>
        <w:tabs>
          <w:tab w:val="right" w:leader="underscore" w:pos="9062"/>
        </w:tabs>
        <w:rPr>
          <w:rFonts w:eastAsiaTheme="minorEastAsia" w:cstheme="minorBidi"/>
          <w:b w:val="0"/>
          <w:bCs w:val="0"/>
          <w:i w:val="0"/>
          <w:iCs w:val="0"/>
          <w:noProof/>
          <w:color w:val="auto"/>
          <w:kern w:val="0"/>
          <w:sz w:val="22"/>
          <w:szCs w:val="22"/>
          <w:lang w:eastAsia="fr-FR"/>
        </w:rPr>
      </w:pPr>
      <w:r w:rsidRPr="008B6A61">
        <w:rPr>
          <w:i w:val="0"/>
          <w:color w:val="auto"/>
          <w:sz w:val="18"/>
          <w:szCs w:val="18"/>
        </w:rPr>
        <w:fldChar w:fldCharType="begin"/>
      </w:r>
      <w:r w:rsidRPr="008B6A61">
        <w:rPr>
          <w:i w:val="0"/>
          <w:color w:val="auto"/>
          <w:sz w:val="18"/>
          <w:szCs w:val="18"/>
        </w:rPr>
        <w:instrText xml:space="preserve"> TOC \o "1-3" \h \z \u </w:instrText>
      </w:r>
      <w:r w:rsidRPr="008B6A61">
        <w:rPr>
          <w:i w:val="0"/>
          <w:color w:val="auto"/>
          <w:sz w:val="18"/>
          <w:szCs w:val="18"/>
        </w:rPr>
        <w:fldChar w:fldCharType="separate"/>
      </w:r>
      <w:hyperlink w:anchor="_Toc52351171" w:history="1">
        <w:r w:rsidR="00133B13" w:rsidRPr="00453F8D">
          <w:rPr>
            <w:rStyle w:val="Lienhypertexte"/>
            <w:rFonts w:eastAsiaTheme="minorHAnsi"/>
            <w:noProof/>
          </w:rPr>
          <w:t>Préambule</w:t>
        </w:r>
        <w:r w:rsidR="00133B13">
          <w:rPr>
            <w:noProof/>
            <w:webHidden/>
          </w:rPr>
          <w:tab/>
        </w:r>
        <w:r w:rsidR="00133B13">
          <w:rPr>
            <w:noProof/>
            <w:webHidden/>
          </w:rPr>
          <w:fldChar w:fldCharType="begin"/>
        </w:r>
        <w:r w:rsidR="00133B13">
          <w:rPr>
            <w:noProof/>
            <w:webHidden/>
          </w:rPr>
          <w:instrText xml:space="preserve"> PAGEREF _Toc52351171 \h </w:instrText>
        </w:r>
        <w:r w:rsidR="00133B13">
          <w:rPr>
            <w:noProof/>
            <w:webHidden/>
          </w:rPr>
        </w:r>
        <w:r w:rsidR="00133B13">
          <w:rPr>
            <w:noProof/>
            <w:webHidden/>
          </w:rPr>
          <w:fldChar w:fldCharType="separate"/>
        </w:r>
        <w:r w:rsidR="00133B13">
          <w:rPr>
            <w:noProof/>
            <w:webHidden/>
          </w:rPr>
          <w:t>3</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72" w:history="1">
        <w:r w:rsidR="00133B13" w:rsidRPr="00453F8D">
          <w:rPr>
            <w:rStyle w:val="Lienhypertexte"/>
            <w:noProof/>
          </w:rPr>
          <w:t>Références réglementaires</w:t>
        </w:r>
        <w:r w:rsidR="00133B13">
          <w:rPr>
            <w:noProof/>
            <w:webHidden/>
          </w:rPr>
          <w:tab/>
        </w:r>
        <w:r w:rsidR="00133B13">
          <w:rPr>
            <w:noProof/>
            <w:webHidden/>
          </w:rPr>
          <w:fldChar w:fldCharType="begin"/>
        </w:r>
        <w:r w:rsidR="00133B13">
          <w:rPr>
            <w:noProof/>
            <w:webHidden/>
          </w:rPr>
          <w:instrText xml:space="preserve"> PAGEREF _Toc52351172 \h </w:instrText>
        </w:r>
        <w:r w:rsidR="00133B13">
          <w:rPr>
            <w:noProof/>
            <w:webHidden/>
          </w:rPr>
        </w:r>
        <w:r w:rsidR="00133B13">
          <w:rPr>
            <w:noProof/>
            <w:webHidden/>
          </w:rPr>
          <w:fldChar w:fldCharType="separate"/>
        </w:r>
        <w:r w:rsidR="00133B13">
          <w:rPr>
            <w:noProof/>
            <w:webHidden/>
          </w:rPr>
          <w:t>4</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73" w:history="1">
        <w:r w:rsidR="00133B13" w:rsidRPr="00453F8D">
          <w:rPr>
            <w:rStyle w:val="Lienhypertexte"/>
            <w:noProof/>
          </w:rPr>
          <w:t>Introduction</w:t>
        </w:r>
        <w:r w:rsidR="00133B13">
          <w:rPr>
            <w:noProof/>
            <w:webHidden/>
          </w:rPr>
          <w:tab/>
        </w:r>
        <w:r w:rsidR="00133B13">
          <w:rPr>
            <w:noProof/>
            <w:webHidden/>
          </w:rPr>
          <w:fldChar w:fldCharType="begin"/>
        </w:r>
        <w:r w:rsidR="00133B13">
          <w:rPr>
            <w:noProof/>
            <w:webHidden/>
          </w:rPr>
          <w:instrText xml:space="preserve"> PAGEREF _Toc52351173 \h </w:instrText>
        </w:r>
        <w:r w:rsidR="00133B13">
          <w:rPr>
            <w:noProof/>
            <w:webHidden/>
          </w:rPr>
        </w:r>
        <w:r w:rsidR="00133B13">
          <w:rPr>
            <w:noProof/>
            <w:webHidden/>
          </w:rPr>
          <w:fldChar w:fldCharType="separate"/>
        </w:r>
        <w:r w:rsidR="00133B13">
          <w:rPr>
            <w:noProof/>
            <w:webHidden/>
          </w:rPr>
          <w:t>5</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74" w:history="1">
        <w:r w:rsidR="00133B13" w:rsidRPr="00453F8D">
          <w:rPr>
            <w:rStyle w:val="Lienhypertexte"/>
            <w:noProof/>
          </w:rPr>
          <w:t>1.</w:t>
        </w:r>
        <w:r w:rsidR="00133B13">
          <w:rPr>
            <w:rFonts w:eastAsiaTheme="minorEastAsia" w:cstheme="minorBidi"/>
            <w:b w:val="0"/>
            <w:bCs w:val="0"/>
            <w:noProof/>
            <w:color w:val="auto"/>
            <w:kern w:val="0"/>
            <w:lang w:eastAsia="fr-FR"/>
          </w:rPr>
          <w:tab/>
        </w:r>
        <w:r w:rsidR="00133B13" w:rsidRPr="00453F8D">
          <w:rPr>
            <w:rStyle w:val="Lienhypertexte"/>
            <w:noProof/>
          </w:rPr>
          <w:t>Définition du régime indemnitaire</w:t>
        </w:r>
        <w:r w:rsidR="00133B13">
          <w:rPr>
            <w:noProof/>
            <w:webHidden/>
          </w:rPr>
          <w:tab/>
        </w:r>
        <w:r w:rsidR="00133B13">
          <w:rPr>
            <w:noProof/>
            <w:webHidden/>
          </w:rPr>
          <w:fldChar w:fldCharType="begin"/>
        </w:r>
        <w:r w:rsidR="00133B13">
          <w:rPr>
            <w:noProof/>
            <w:webHidden/>
          </w:rPr>
          <w:instrText xml:space="preserve"> PAGEREF _Toc52351174 \h </w:instrText>
        </w:r>
        <w:r w:rsidR="00133B13">
          <w:rPr>
            <w:noProof/>
            <w:webHidden/>
          </w:rPr>
        </w:r>
        <w:r w:rsidR="00133B13">
          <w:rPr>
            <w:noProof/>
            <w:webHidden/>
          </w:rPr>
          <w:fldChar w:fldCharType="separate"/>
        </w:r>
        <w:r w:rsidR="00133B13">
          <w:rPr>
            <w:noProof/>
            <w:webHidden/>
          </w:rPr>
          <w:t>5</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75" w:history="1">
        <w:r w:rsidR="00133B13" w:rsidRPr="00453F8D">
          <w:rPr>
            <w:rStyle w:val="Lienhypertexte"/>
            <w:noProof/>
          </w:rPr>
          <w:t>2.</w:t>
        </w:r>
        <w:r w:rsidR="00133B13">
          <w:rPr>
            <w:rFonts w:eastAsiaTheme="minorEastAsia" w:cstheme="minorBidi"/>
            <w:b w:val="0"/>
            <w:bCs w:val="0"/>
            <w:noProof/>
            <w:color w:val="auto"/>
            <w:kern w:val="0"/>
            <w:lang w:eastAsia="fr-FR"/>
          </w:rPr>
          <w:tab/>
        </w:r>
        <w:r w:rsidR="00133B13" w:rsidRPr="00453F8D">
          <w:rPr>
            <w:rStyle w:val="Lienhypertexte"/>
            <w:noProof/>
          </w:rPr>
          <w:t>Objectifs du régime indemnitaire</w:t>
        </w:r>
        <w:r w:rsidR="00133B13">
          <w:rPr>
            <w:noProof/>
            <w:webHidden/>
          </w:rPr>
          <w:tab/>
        </w:r>
        <w:r w:rsidR="00133B13">
          <w:rPr>
            <w:noProof/>
            <w:webHidden/>
          </w:rPr>
          <w:fldChar w:fldCharType="begin"/>
        </w:r>
        <w:r w:rsidR="00133B13">
          <w:rPr>
            <w:noProof/>
            <w:webHidden/>
          </w:rPr>
          <w:instrText xml:space="preserve"> PAGEREF _Toc52351175 \h </w:instrText>
        </w:r>
        <w:r w:rsidR="00133B13">
          <w:rPr>
            <w:noProof/>
            <w:webHidden/>
          </w:rPr>
        </w:r>
        <w:r w:rsidR="00133B13">
          <w:rPr>
            <w:noProof/>
            <w:webHidden/>
          </w:rPr>
          <w:fldChar w:fldCharType="separate"/>
        </w:r>
        <w:r w:rsidR="00133B13">
          <w:rPr>
            <w:noProof/>
            <w:webHidden/>
          </w:rPr>
          <w:t>5</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76" w:history="1">
        <w:r w:rsidR="00133B13" w:rsidRPr="00453F8D">
          <w:rPr>
            <w:rStyle w:val="Lienhypertexte"/>
            <w:noProof/>
          </w:rPr>
          <w:t>3.</w:t>
        </w:r>
        <w:r w:rsidR="00133B13">
          <w:rPr>
            <w:rFonts w:eastAsiaTheme="minorEastAsia" w:cstheme="minorBidi"/>
            <w:b w:val="0"/>
            <w:bCs w:val="0"/>
            <w:noProof/>
            <w:color w:val="auto"/>
            <w:kern w:val="0"/>
            <w:lang w:eastAsia="fr-FR"/>
          </w:rPr>
          <w:tab/>
        </w:r>
        <w:r w:rsidR="00133B13" w:rsidRPr="00453F8D">
          <w:rPr>
            <w:rStyle w:val="Lienhypertexte"/>
            <w:noProof/>
          </w:rPr>
          <w:t>Les grands principes du régime indemnitaire</w:t>
        </w:r>
        <w:r w:rsidR="00133B13">
          <w:rPr>
            <w:noProof/>
            <w:webHidden/>
          </w:rPr>
          <w:tab/>
        </w:r>
        <w:r w:rsidR="00133B13">
          <w:rPr>
            <w:noProof/>
            <w:webHidden/>
          </w:rPr>
          <w:fldChar w:fldCharType="begin"/>
        </w:r>
        <w:r w:rsidR="00133B13">
          <w:rPr>
            <w:noProof/>
            <w:webHidden/>
          </w:rPr>
          <w:instrText xml:space="preserve"> PAGEREF _Toc52351176 \h </w:instrText>
        </w:r>
        <w:r w:rsidR="00133B13">
          <w:rPr>
            <w:noProof/>
            <w:webHidden/>
          </w:rPr>
        </w:r>
        <w:r w:rsidR="00133B13">
          <w:rPr>
            <w:noProof/>
            <w:webHidden/>
          </w:rPr>
          <w:fldChar w:fldCharType="separate"/>
        </w:r>
        <w:r w:rsidR="00133B13">
          <w:rPr>
            <w:noProof/>
            <w:webHidden/>
          </w:rPr>
          <w:t>5</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77" w:history="1">
        <w:r w:rsidR="00133B13" w:rsidRPr="00453F8D">
          <w:rPr>
            <w:rStyle w:val="Lienhypertexte"/>
            <w:noProof/>
          </w:rPr>
          <w:t>La libre administration des collectivités territoriales</w:t>
        </w:r>
        <w:r w:rsidR="00133B13">
          <w:rPr>
            <w:noProof/>
            <w:webHidden/>
          </w:rPr>
          <w:tab/>
        </w:r>
        <w:r w:rsidR="00133B13">
          <w:rPr>
            <w:noProof/>
            <w:webHidden/>
          </w:rPr>
          <w:fldChar w:fldCharType="begin"/>
        </w:r>
        <w:r w:rsidR="00133B13">
          <w:rPr>
            <w:noProof/>
            <w:webHidden/>
          </w:rPr>
          <w:instrText xml:space="preserve"> PAGEREF _Toc52351177 \h </w:instrText>
        </w:r>
        <w:r w:rsidR="00133B13">
          <w:rPr>
            <w:noProof/>
            <w:webHidden/>
          </w:rPr>
        </w:r>
        <w:r w:rsidR="00133B13">
          <w:rPr>
            <w:noProof/>
            <w:webHidden/>
          </w:rPr>
          <w:fldChar w:fldCharType="separate"/>
        </w:r>
        <w:r w:rsidR="00133B13">
          <w:rPr>
            <w:noProof/>
            <w:webHidden/>
          </w:rPr>
          <w:t>5</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78" w:history="1">
        <w:r w:rsidR="00133B13" w:rsidRPr="00453F8D">
          <w:rPr>
            <w:rStyle w:val="Lienhypertexte"/>
            <w:noProof/>
          </w:rPr>
          <w:t>Le principe de légalité</w:t>
        </w:r>
        <w:r w:rsidR="00133B13">
          <w:rPr>
            <w:noProof/>
            <w:webHidden/>
          </w:rPr>
          <w:tab/>
        </w:r>
        <w:r w:rsidR="00133B13">
          <w:rPr>
            <w:noProof/>
            <w:webHidden/>
          </w:rPr>
          <w:fldChar w:fldCharType="begin"/>
        </w:r>
        <w:r w:rsidR="00133B13">
          <w:rPr>
            <w:noProof/>
            <w:webHidden/>
          </w:rPr>
          <w:instrText xml:space="preserve"> PAGEREF _Toc52351178 \h </w:instrText>
        </w:r>
        <w:r w:rsidR="00133B13">
          <w:rPr>
            <w:noProof/>
            <w:webHidden/>
          </w:rPr>
        </w:r>
        <w:r w:rsidR="00133B13">
          <w:rPr>
            <w:noProof/>
            <w:webHidden/>
          </w:rPr>
          <w:fldChar w:fldCharType="separate"/>
        </w:r>
        <w:r w:rsidR="00133B13">
          <w:rPr>
            <w:noProof/>
            <w:webHidden/>
          </w:rPr>
          <w:t>6</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79" w:history="1">
        <w:r w:rsidR="00133B13" w:rsidRPr="00453F8D">
          <w:rPr>
            <w:rStyle w:val="Lienhypertexte"/>
            <w:noProof/>
          </w:rPr>
          <w:t>Le principe d’égalité</w:t>
        </w:r>
        <w:r w:rsidR="00133B13">
          <w:rPr>
            <w:noProof/>
            <w:webHidden/>
          </w:rPr>
          <w:tab/>
        </w:r>
        <w:r w:rsidR="00133B13">
          <w:rPr>
            <w:noProof/>
            <w:webHidden/>
          </w:rPr>
          <w:fldChar w:fldCharType="begin"/>
        </w:r>
        <w:r w:rsidR="00133B13">
          <w:rPr>
            <w:noProof/>
            <w:webHidden/>
          </w:rPr>
          <w:instrText xml:space="preserve"> PAGEREF _Toc52351179 \h </w:instrText>
        </w:r>
        <w:r w:rsidR="00133B13">
          <w:rPr>
            <w:noProof/>
            <w:webHidden/>
          </w:rPr>
        </w:r>
        <w:r w:rsidR="00133B13">
          <w:rPr>
            <w:noProof/>
            <w:webHidden/>
          </w:rPr>
          <w:fldChar w:fldCharType="separate"/>
        </w:r>
        <w:r w:rsidR="00133B13">
          <w:rPr>
            <w:noProof/>
            <w:webHidden/>
          </w:rPr>
          <w:t>6</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0" w:history="1">
        <w:r w:rsidR="00133B13" w:rsidRPr="00453F8D">
          <w:rPr>
            <w:rStyle w:val="Lienhypertexte"/>
            <w:noProof/>
          </w:rPr>
          <w:t>Le principe de parité</w:t>
        </w:r>
        <w:r w:rsidR="00133B13">
          <w:rPr>
            <w:noProof/>
            <w:webHidden/>
          </w:rPr>
          <w:tab/>
        </w:r>
        <w:r w:rsidR="00133B13">
          <w:rPr>
            <w:noProof/>
            <w:webHidden/>
          </w:rPr>
          <w:fldChar w:fldCharType="begin"/>
        </w:r>
        <w:r w:rsidR="00133B13">
          <w:rPr>
            <w:noProof/>
            <w:webHidden/>
          </w:rPr>
          <w:instrText xml:space="preserve"> PAGEREF _Toc52351180 \h </w:instrText>
        </w:r>
        <w:r w:rsidR="00133B13">
          <w:rPr>
            <w:noProof/>
            <w:webHidden/>
          </w:rPr>
        </w:r>
        <w:r w:rsidR="00133B13">
          <w:rPr>
            <w:noProof/>
            <w:webHidden/>
          </w:rPr>
          <w:fldChar w:fldCharType="separate"/>
        </w:r>
        <w:r w:rsidR="00133B13">
          <w:rPr>
            <w:noProof/>
            <w:webHidden/>
          </w:rPr>
          <w:t>6</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81" w:history="1">
        <w:r w:rsidR="00133B13" w:rsidRPr="00453F8D">
          <w:rPr>
            <w:rStyle w:val="Lienhypertexte"/>
            <w:noProof/>
          </w:rPr>
          <w:t>4.</w:t>
        </w:r>
        <w:r w:rsidR="00133B13">
          <w:rPr>
            <w:rFonts w:eastAsiaTheme="minorEastAsia" w:cstheme="minorBidi"/>
            <w:b w:val="0"/>
            <w:bCs w:val="0"/>
            <w:noProof/>
            <w:color w:val="auto"/>
            <w:kern w:val="0"/>
            <w:lang w:eastAsia="fr-FR"/>
          </w:rPr>
          <w:tab/>
        </w:r>
        <w:r w:rsidR="00133B13" w:rsidRPr="00453F8D">
          <w:rPr>
            <w:rStyle w:val="Lienhypertexte"/>
            <w:noProof/>
          </w:rPr>
          <w:t>Les acteurs du régime indemnitaire</w:t>
        </w:r>
        <w:r w:rsidR="00133B13">
          <w:rPr>
            <w:noProof/>
            <w:webHidden/>
          </w:rPr>
          <w:tab/>
        </w:r>
        <w:r w:rsidR="00133B13">
          <w:rPr>
            <w:noProof/>
            <w:webHidden/>
          </w:rPr>
          <w:fldChar w:fldCharType="begin"/>
        </w:r>
        <w:r w:rsidR="00133B13">
          <w:rPr>
            <w:noProof/>
            <w:webHidden/>
          </w:rPr>
          <w:instrText xml:space="preserve"> PAGEREF _Toc52351181 \h </w:instrText>
        </w:r>
        <w:r w:rsidR="00133B13">
          <w:rPr>
            <w:noProof/>
            <w:webHidden/>
          </w:rPr>
        </w:r>
        <w:r w:rsidR="00133B13">
          <w:rPr>
            <w:noProof/>
            <w:webHidden/>
          </w:rPr>
          <w:fldChar w:fldCharType="separate"/>
        </w:r>
        <w:r w:rsidR="00133B13">
          <w:rPr>
            <w:noProof/>
            <w:webHidden/>
          </w:rPr>
          <w:t>7</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2" w:history="1">
        <w:r w:rsidR="00133B13" w:rsidRPr="00453F8D">
          <w:rPr>
            <w:rStyle w:val="Lienhypertexte"/>
            <w:noProof/>
          </w:rPr>
          <w:t>L’assemblée délibérante</w:t>
        </w:r>
        <w:r w:rsidR="00133B13">
          <w:rPr>
            <w:noProof/>
            <w:webHidden/>
          </w:rPr>
          <w:tab/>
        </w:r>
        <w:r w:rsidR="00133B13">
          <w:rPr>
            <w:noProof/>
            <w:webHidden/>
          </w:rPr>
          <w:fldChar w:fldCharType="begin"/>
        </w:r>
        <w:r w:rsidR="00133B13">
          <w:rPr>
            <w:noProof/>
            <w:webHidden/>
          </w:rPr>
          <w:instrText xml:space="preserve"> PAGEREF _Toc52351182 \h </w:instrText>
        </w:r>
        <w:r w:rsidR="00133B13">
          <w:rPr>
            <w:noProof/>
            <w:webHidden/>
          </w:rPr>
        </w:r>
        <w:r w:rsidR="00133B13">
          <w:rPr>
            <w:noProof/>
            <w:webHidden/>
          </w:rPr>
          <w:fldChar w:fldCharType="separate"/>
        </w:r>
        <w:r w:rsidR="00133B13">
          <w:rPr>
            <w:noProof/>
            <w:webHidden/>
          </w:rPr>
          <w:t>7</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3" w:history="1">
        <w:r w:rsidR="00133B13" w:rsidRPr="00453F8D">
          <w:rPr>
            <w:rStyle w:val="Lienhypertexte"/>
            <w:noProof/>
          </w:rPr>
          <w:t>L’autorité territoriale</w:t>
        </w:r>
        <w:r w:rsidR="00133B13">
          <w:rPr>
            <w:noProof/>
            <w:webHidden/>
          </w:rPr>
          <w:tab/>
        </w:r>
        <w:r w:rsidR="00133B13">
          <w:rPr>
            <w:noProof/>
            <w:webHidden/>
          </w:rPr>
          <w:fldChar w:fldCharType="begin"/>
        </w:r>
        <w:r w:rsidR="00133B13">
          <w:rPr>
            <w:noProof/>
            <w:webHidden/>
          </w:rPr>
          <w:instrText xml:space="preserve"> PAGEREF _Toc52351183 \h </w:instrText>
        </w:r>
        <w:r w:rsidR="00133B13">
          <w:rPr>
            <w:noProof/>
            <w:webHidden/>
          </w:rPr>
        </w:r>
        <w:r w:rsidR="00133B13">
          <w:rPr>
            <w:noProof/>
            <w:webHidden/>
          </w:rPr>
          <w:fldChar w:fldCharType="separate"/>
        </w:r>
        <w:r w:rsidR="00133B13">
          <w:rPr>
            <w:noProof/>
            <w:webHidden/>
          </w:rPr>
          <w:t>7</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4" w:history="1">
        <w:r w:rsidR="00133B13" w:rsidRPr="00453F8D">
          <w:rPr>
            <w:rStyle w:val="Lienhypertexte"/>
            <w:noProof/>
          </w:rPr>
          <w:t>Les bénéficiaires</w:t>
        </w:r>
        <w:r w:rsidR="00133B13">
          <w:rPr>
            <w:noProof/>
            <w:webHidden/>
          </w:rPr>
          <w:tab/>
        </w:r>
        <w:r w:rsidR="00133B13">
          <w:rPr>
            <w:noProof/>
            <w:webHidden/>
          </w:rPr>
          <w:fldChar w:fldCharType="begin"/>
        </w:r>
        <w:r w:rsidR="00133B13">
          <w:rPr>
            <w:noProof/>
            <w:webHidden/>
          </w:rPr>
          <w:instrText xml:space="preserve"> PAGEREF _Toc52351184 \h </w:instrText>
        </w:r>
        <w:r w:rsidR="00133B13">
          <w:rPr>
            <w:noProof/>
            <w:webHidden/>
          </w:rPr>
        </w:r>
        <w:r w:rsidR="00133B13">
          <w:rPr>
            <w:noProof/>
            <w:webHidden/>
          </w:rPr>
          <w:fldChar w:fldCharType="separate"/>
        </w:r>
        <w:r w:rsidR="00133B13">
          <w:rPr>
            <w:noProof/>
            <w:webHidden/>
          </w:rPr>
          <w:t>7</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5" w:history="1">
        <w:r w:rsidR="00133B13" w:rsidRPr="00453F8D">
          <w:rPr>
            <w:rStyle w:val="Lienhypertexte"/>
            <w:noProof/>
          </w:rPr>
          <w:t>Le Comité Technique (CT)</w:t>
        </w:r>
        <w:r w:rsidR="00133B13">
          <w:rPr>
            <w:noProof/>
            <w:webHidden/>
          </w:rPr>
          <w:tab/>
        </w:r>
        <w:r w:rsidR="00133B13">
          <w:rPr>
            <w:noProof/>
            <w:webHidden/>
          </w:rPr>
          <w:fldChar w:fldCharType="begin"/>
        </w:r>
        <w:r w:rsidR="00133B13">
          <w:rPr>
            <w:noProof/>
            <w:webHidden/>
          </w:rPr>
          <w:instrText xml:space="preserve"> PAGEREF _Toc52351185 \h </w:instrText>
        </w:r>
        <w:r w:rsidR="00133B13">
          <w:rPr>
            <w:noProof/>
            <w:webHidden/>
          </w:rPr>
        </w:r>
        <w:r w:rsidR="00133B13">
          <w:rPr>
            <w:noProof/>
            <w:webHidden/>
          </w:rPr>
          <w:fldChar w:fldCharType="separate"/>
        </w:r>
        <w:r w:rsidR="00133B13">
          <w:rPr>
            <w:noProof/>
            <w:webHidden/>
          </w:rPr>
          <w:t>8</w:t>
        </w:r>
        <w:r w:rsidR="00133B13">
          <w:rPr>
            <w:noProof/>
            <w:webHidden/>
          </w:rPr>
          <w:fldChar w:fldCharType="end"/>
        </w:r>
      </w:hyperlink>
    </w:p>
    <w:p w:rsidR="00133B13" w:rsidRDefault="00FB02EB">
      <w:pPr>
        <w:pStyle w:val="TM3"/>
        <w:tabs>
          <w:tab w:val="right" w:leader="underscore" w:pos="9062"/>
        </w:tabs>
        <w:rPr>
          <w:rFonts w:eastAsiaTheme="minorEastAsia" w:cstheme="minorBidi"/>
          <w:noProof/>
          <w:color w:val="auto"/>
          <w:kern w:val="0"/>
          <w:sz w:val="22"/>
          <w:szCs w:val="22"/>
          <w:lang w:eastAsia="fr-FR"/>
        </w:rPr>
      </w:pPr>
      <w:hyperlink w:anchor="_Toc52351186" w:history="1">
        <w:r w:rsidR="00133B13" w:rsidRPr="00453F8D">
          <w:rPr>
            <w:rStyle w:val="Lienhypertexte"/>
            <w:noProof/>
          </w:rPr>
          <w:t>Les différents contrôles</w:t>
        </w:r>
        <w:r w:rsidR="00133B13">
          <w:rPr>
            <w:noProof/>
            <w:webHidden/>
          </w:rPr>
          <w:tab/>
        </w:r>
        <w:r w:rsidR="00133B13">
          <w:rPr>
            <w:noProof/>
            <w:webHidden/>
          </w:rPr>
          <w:fldChar w:fldCharType="begin"/>
        </w:r>
        <w:r w:rsidR="00133B13">
          <w:rPr>
            <w:noProof/>
            <w:webHidden/>
          </w:rPr>
          <w:instrText xml:space="preserve"> PAGEREF _Toc52351186 \h </w:instrText>
        </w:r>
        <w:r w:rsidR="00133B13">
          <w:rPr>
            <w:noProof/>
            <w:webHidden/>
          </w:rPr>
        </w:r>
        <w:r w:rsidR="00133B13">
          <w:rPr>
            <w:noProof/>
            <w:webHidden/>
          </w:rPr>
          <w:fldChar w:fldCharType="separate"/>
        </w:r>
        <w:r w:rsidR="00133B13">
          <w:rPr>
            <w:noProof/>
            <w:webHidden/>
          </w:rPr>
          <w:t>8</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87" w:history="1">
        <w:r w:rsidR="00133B13" w:rsidRPr="00453F8D">
          <w:rPr>
            <w:rStyle w:val="Lienhypertexte"/>
            <w:noProof/>
          </w:rPr>
          <w:t>Application du RIFSEEP dans la FPT</w:t>
        </w:r>
        <w:r w:rsidR="00133B13">
          <w:rPr>
            <w:noProof/>
            <w:webHidden/>
          </w:rPr>
          <w:tab/>
        </w:r>
        <w:r w:rsidR="00133B13">
          <w:rPr>
            <w:noProof/>
            <w:webHidden/>
          </w:rPr>
          <w:fldChar w:fldCharType="begin"/>
        </w:r>
        <w:r w:rsidR="00133B13">
          <w:rPr>
            <w:noProof/>
            <w:webHidden/>
          </w:rPr>
          <w:instrText xml:space="preserve"> PAGEREF _Toc52351187 \h </w:instrText>
        </w:r>
        <w:r w:rsidR="00133B13">
          <w:rPr>
            <w:noProof/>
            <w:webHidden/>
          </w:rPr>
        </w:r>
        <w:r w:rsidR="00133B13">
          <w:rPr>
            <w:noProof/>
            <w:webHidden/>
          </w:rPr>
          <w:fldChar w:fldCharType="separate"/>
        </w:r>
        <w:r w:rsidR="00133B13">
          <w:rPr>
            <w:noProof/>
            <w:webHidden/>
          </w:rPr>
          <w:t>9</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88" w:history="1">
        <w:r w:rsidR="00133B13" w:rsidRPr="00453F8D">
          <w:rPr>
            <w:rStyle w:val="Lienhypertexte"/>
            <w:noProof/>
          </w:rPr>
          <w:t>L’indemnité de fonction, de sujétions et d’expertise (IFSE)</w:t>
        </w:r>
        <w:r w:rsidR="00133B13">
          <w:rPr>
            <w:noProof/>
            <w:webHidden/>
          </w:rPr>
          <w:tab/>
        </w:r>
        <w:r w:rsidR="00133B13">
          <w:rPr>
            <w:noProof/>
            <w:webHidden/>
          </w:rPr>
          <w:fldChar w:fldCharType="begin"/>
        </w:r>
        <w:r w:rsidR="00133B13">
          <w:rPr>
            <w:noProof/>
            <w:webHidden/>
          </w:rPr>
          <w:instrText xml:space="preserve"> PAGEREF _Toc52351188 \h </w:instrText>
        </w:r>
        <w:r w:rsidR="00133B13">
          <w:rPr>
            <w:noProof/>
            <w:webHidden/>
          </w:rPr>
        </w:r>
        <w:r w:rsidR="00133B13">
          <w:rPr>
            <w:noProof/>
            <w:webHidden/>
          </w:rPr>
          <w:fldChar w:fldCharType="separate"/>
        </w:r>
        <w:r w:rsidR="00133B13">
          <w:rPr>
            <w:noProof/>
            <w:webHidden/>
          </w:rPr>
          <w:t>11</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89" w:history="1">
        <w:r w:rsidR="00133B13" w:rsidRPr="00453F8D">
          <w:rPr>
            <w:rStyle w:val="Lienhypertexte"/>
            <w:noProof/>
          </w:rPr>
          <w:t>Le complément indemnitaire annuel (CIA)</w:t>
        </w:r>
        <w:r w:rsidR="00133B13">
          <w:rPr>
            <w:noProof/>
            <w:webHidden/>
          </w:rPr>
          <w:tab/>
        </w:r>
        <w:r w:rsidR="00133B13">
          <w:rPr>
            <w:noProof/>
            <w:webHidden/>
          </w:rPr>
          <w:fldChar w:fldCharType="begin"/>
        </w:r>
        <w:r w:rsidR="00133B13">
          <w:rPr>
            <w:noProof/>
            <w:webHidden/>
          </w:rPr>
          <w:instrText xml:space="preserve"> PAGEREF _Toc52351189 \h </w:instrText>
        </w:r>
        <w:r w:rsidR="00133B13">
          <w:rPr>
            <w:noProof/>
            <w:webHidden/>
          </w:rPr>
        </w:r>
        <w:r w:rsidR="00133B13">
          <w:rPr>
            <w:noProof/>
            <w:webHidden/>
          </w:rPr>
          <w:fldChar w:fldCharType="separate"/>
        </w:r>
        <w:r w:rsidR="00133B13">
          <w:rPr>
            <w:noProof/>
            <w:webHidden/>
          </w:rPr>
          <w:t>13</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0" w:history="1">
        <w:r w:rsidR="00133B13" w:rsidRPr="00453F8D">
          <w:rPr>
            <w:rStyle w:val="Lienhypertexte"/>
            <w:noProof/>
          </w:rPr>
          <w:t>Montants réglementaires</w:t>
        </w:r>
        <w:r w:rsidR="00133B13">
          <w:rPr>
            <w:noProof/>
            <w:webHidden/>
          </w:rPr>
          <w:tab/>
        </w:r>
        <w:r w:rsidR="00133B13">
          <w:rPr>
            <w:noProof/>
            <w:webHidden/>
          </w:rPr>
          <w:fldChar w:fldCharType="begin"/>
        </w:r>
        <w:r w:rsidR="00133B13">
          <w:rPr>
            <w:noProof/>
            <w:webHidden/>
          </w:rPr>
          <w:instrText xml:space="preserve"> PAGEREF _Toc52351190 \h </w:instrText>
        </w:r>
        <w:r w:rsidR="00133B13">
          <w:rPr>
            <w:noProof/>
            <w:webHidden/>
          </w:rPr>
        </w:r>
        <w:r w:rsidR="00133B13">
          <w:rPr>
            <w:noProof/>
            <w:webHidden/>
          </w:rPr>
          <w:fldChar w:fldCharType="separate"/>
        </w:r>
        <w:r w:rsidR="00133B13">
          <w:rPr>
            <w:noProof/>
            <w:webHidden/>
          </w:rPr>
          <w:t>15</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1" w:history="1">
        <w:r w:rsidR="00133B13" w:rsidRPr="00453F8D">
          <w:rPr>
            <w:rStyle w:val="Lienhypertexte"/>
            <w:noProof/>
          </w:rPr>
          <w:t>Cumuls possibles</w:t>
        </w:r>
        <w:r w:rsidR="00133B13">
          <w:rPr>
            <w:noProof/>
            <w:webHidden/>
          </w:rPr>
          <w:tab/>
        </w:r>
        <w:r w:rsidR="00133B13">
          <w:rPr>
            <w:noProof/>
            <w:webHidden/>
          </w:rPr>
          <w:fldChar w:fldCharType="begin"/>
        </w:r>
        <w:r w:rsidR="00133B13">
          <w:rPr>
            <w:noProof/>
            <w:webHidden/>
          </w:rPr>
          <w:instrText xml:space="preserve"> PAGEREF _Toc52351191 \h </w:instrText>
        </w:r>
        <w:r w:rsidR="00133B13">
          <w:rPr>
            <w:noProof/>
            <w:webHidden/>
          </w:rPr>
        </w:r>
        <w:r w:rsidR="00133B13">
          <w:rPr>
            <w:noProof/>
            <w:webHidden/>
          </w:rPr>
          <w:fldChar w:fldCharType="separate"/>
        </w:r>
        <w:r w:rsidR="00133B13">
          <w:rPr>
            <w:noProof/>
            <w:webHidden/>
          </w:rPr>
          <w:t>19</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2" w:history="1">
        <w:r w:rsidR="00133B13" w:rsidRPr="00453F8D">
          <w:rPr>
            <w:rStyle w:val="Lienhypertexte"/>
            <w:noProof/>
          </w:rPr>
          <w:t>RIFSEEP et indisponibilités physiques</w:t>
        </w:r>
        <w:r w:rsidR="00133B13">
          <w:rPr>
            <w:noProof/>
            <w:webHidden/>
          </w:rPr>
          <w:tab/>
        </w:r>
        <w:r w:rsidR="00133B13">
          <w:rPr>
            <w:noProof/>
            <w:webHidden/>
          </w:rPr>
          <w:fldChar w:fldCharType="begin"/>
        </w:r>
        <w:r w:rsidR="00133B13">
          <w:rPr>
            <w:noProof/>
            <w:webHidden/>
          </w:rPr>
          <w:instrText xml:space="preserve"> PAGEREF _Toc52351192 \h </w:instrText>
        </w:r>
        <w:r w:rsidR="00133B13">
          <w:rPr>
            <w:noProof/>
            <w:webHidden/>
          </w:rPr>
        </w:r>
        <w:r w:rsidR="00133B13">
          <w:rPr>
            <w:noProof/>
            <w:webHidden/>
          </w:rPr>
          <w:fldChar w:fldCharType="separate"/>
        </w:r>
        <w:r w:rsidR="00133B13">
          <w:rPr>
            <w:noProof/>
            <w:webHidden/>
          </w:rPr>
          <w:t>20</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93" w:history="1">
        <w:r w:rsidR="00133B13" w:rsidRPr="00453F8D">
          <w:rPr>
            <w:rStyle w:val="Lienhypertexte"/>
            <w:noProof/>
          </w:rPr>
          <w:t>1.</w:t>
        </w:r>
        <w:r w:rsidR="00133B13">
          <w:rPr>
            <w:rFonts w:eastAsiaTheme="minorEastAsia" w:cstheme="minorBidi"/>
            <w:b w:val="0"/>
            <w:bCs w:val="0"/>
            <w:noProof/>
            <w:color w:val="auto"/>
            <w:kern w:val="0"/>
            <w:lang w:eastAsia="fr-FR"/>
          </w:rPr>
          <w:tab/>
        </w:r>
        <w:r w:rsidR="00133B13" w:rsidRPr="00453F8D">
          <w:rPr>
            <w:rStyle w:val="Lienhypertexte"/>
            <w:noProof/>
          </w:rPr>
          <w:t>Absence d’indications relatives aux indisponibilités dans la délibération</w:t>
        </w:r>
        <w:r w:rsidR="00133B13">
          <w:rPr>
            <w:noProof/>
            <w:webHidden/>
          </w:rPr>
          <w:tab/>
        </w:r>
        <w:r w:rsidR="00133B13">
          <w:rPr>
            <w:noProof/>
            <w:webHidden/>
          </w:rPr>
          <w:fldChar w:fldCharType="begin"/>
        </w:r>
        <w:r w:rsidR="00133B13">
          <w:rPr>
            <w:noProof/>
            <w:webHidden/>
          </w:rPr>
          <w:instrText xml:space="preserve"> PAGEREF _Toc52351193 \h </w:instrText>
        </w:r>
        <w:r w:rsidR="00133B13">
          <w:rPr>
            <w:noProof/>
            <w:webHidden/>
          </w:rPr>
        </w:r>
        <w:r w:rsidR="00133B13">
          <w:rPr>
            <w:noProof/>
            <w:webHidden/>
          </w:rPr>
          <w:fldChar w:fldCharType="separate"/>
        </w:r>
        <w:r w:rsidR="00133B13">
          <w:rPr>
            <w:noProof/>
            <w:webHidden/>
          </w:rPr>
          <w:t>20</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94" w:history="1">
        <w:r w:rsidR="00133B13" w:rsidRPr="00453F8D">
          <w:rPr>
            <w:rStyle w:val="Lienhypertexte"/>
            <w:noProof/>
          </w:rPr>
          <w:t>2.</w:t>
        </w:r>
        <w:r w:rsidR="00133B13">
          <w:rPr>
            <w:rFonts w:eastAsiaTheme="minorEastAsia" w:cstheme="minorBidi"/>
            <w:b w:val="0"/>
            <w:bCs w:val="0"/>
            <w:noProof/>
            <w:color w:val="auto"/>
            <w:kern w:val="0"/>
            <w:lang w:eastAsia="fr-FR"/>
          </w:rPr>
          <w:tab/>
        </w:r>
        <w:r w:rsidR="00133B13" w:rsidRPr="00453F8D">
          <w:rPr>
            <w:rStyle w:val="Lienhypertexte"/>
            <w:noProof/>
          </w:rPr>
          <w:t>Application de la réglementation</w:t>
        </w:r>
        <w:r w:rsidR="00133B13">
          <w:rPr>
            <w:noProof/>
            <w:webHidden/>
          </w:rPr>
          <w:tab/>
        </w:r>
        <w:r w:rsidR="00133B13">
          <w:rPr>
            <w:noProof/>
            <w:webHidden/>
          </w:rPr>
          <w:fldChar w:fldCharType="begin"/>
        </w:r>
        <w:r w:rsidR="00133B13">
          <w:rPr>
            <w:noProof/>
            <w:webHidden/>
          </w:rPr>
          <w:instrText xml:space="preserve"> PAGEREF _Toc52351194 \h </w:instrText>
        </w:r>
        <w:r w:rsidR="00133B13">
          <w:rPr>
            <w:noProof/>
            <w:webHidden/>
          </w:rPr>
        </w:r>
        <w:r w:rsidR="00133B13">
          <w:rPr>
            <w:noProof/>
            <w:webHidden/>
          </w:rPr>
          <w:fldChar w:fldCharType="separate"/>
        </w:r>
        <w:r w:rsidR="00133B13">
          <w:rPr>
            <w:noProof/>
            <w:webHidden/>
          </w:rPr>
          <w:t>21</w:t>
        </w:r>
        <w:r w:rsidR="00133B13">
          <w:rPr>
            <w:noProof/>
            <w:webHidden/>
          </w:rPr>
          <w:fldChar w:fldCharType="end"/>
        </w:r>
      </w:hyperlink>
    </w:p>
    <w:p w:rsidR="00133B13" w:rsidRDefault="00FB02EB">
      <w:pPr>
        <w:pStyle w:val="TM2"/>
        <w:tabs>
          <w:tab w:val="left" w:pos="720"/>
          <w:tab w:val="right" w:leader="underscore" w:pos="9062"/>
        </w:tabs>
        <w:rPr>
          <w:rFonts w:eastAsiaTheme="minorEastAsia" w:cstheme="minorBidi"/>
          <w:b w:val="0"/>
          <w:bCs w:val="0"/>
          <w:noProof/>
          <w:color w:val="auto"/>
          <w:kern w:val="0"/>
          <w:lang w:eastAsia="fr-FR"/>
        </w:rPr>
      </w:pPr>
      <w:hyperlink w:anchor="_Toc52351195" w:history="1">
        <w:r w:rsidR="00133B13" w:rsidRPr="00453F8D">
          <w:rPr>
            <w:rStyle w:val="Lienhypertexte"/>
            <w:noProof/>
          </w:rPr>
          <w:t>3.</w:t>
        </w:r>
        <w:r w:rsidR="00133B13">
          <w:rPr>
            <w:rFonts w:eastAsiaTheme="minorEastAsia" w:cstheme="minorBidi"/>
            <w:b w:val="0"/>
            <w:bCs w:val="0"/>
            <w:noProof/>
            <w:color w:val="auto"/>
            <w:kern w:val="0"/>
            <w:lang w:eastAsia="fr-FR"/>
          </w:rPr>
          <w:tab/>
        </w:r>
        <w:r w:rsidR="00133B13" w:rsidRPr="00453F8D">
          <w:rPr>
            <w:rStyle w:val="Lienhypertexte"/>
            <w:noProof/>
          </w:rPr>
          <w:t>Application de règles propres à la structure au titre du principe de libre administration</w:t>
        </w:r>
        <w:r w:rsidR="00133B13">
          <w:rPr>
            <w:noProof/>
            <w:webHidden/>
          </w:rPr>
          <w:tab/>
        </w:r>
        <w:r w:rsidR="00133B13">
          <w:rPr>
            <w:noProof/>
            <w:webHidden/>
          </w:rPr>
          <w:fldChar w:fldCharType="begin"/>
        </w:r>
        <w:r w:rsidR="00133B13">
          <w:rPr>
            <w:noProof/>
            <w:webHidden/>
          </w:rPr>
          <w:instrText xml:space="preserve"> PAGEREF _Toc52351195 \h </w:instrText>
        </w:r>
        <w:r w:rsidR="00133B13">
          <w:rPr>
            <w:noProof/>
            <w:webHidden/>
          </w:rPr>
        </w:r>
        <w:r w:rsidR="00133B13">
          <w:rPr>
            <w:noProof/>
            <w:webHidden/>
          </w:rPr>
          <w:fldChar w:fldCharType="separate"/>
        </w:r>
        <w:r w:rsidR="00133B13">
          <w:rPr>
            <w:noProof/>
            <w:webHidden/>
          </w:rPr>
          <w:t>22</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6" w:history="1">
        <w:r w:rsidR="00133B13" w:rsidRPr="00453F8D">
          <w:rPr>
            <w:rStyle w:val="Lienhypertexte"/>
            <w:noProof/>
          </w:rPr>
          <w:t>RIFSEEP et autres absences</w:t>
        </w:r>
        <w:r w:rsidR="00133B13">
          <w:rPr>
            <w:noProof/>
            <w:webHidden/>
          </w:rPr>
          <w:tab/>
        </w:r>
        <w:r w:rsidR="00133B13">
          <w:rPr>
            <w:noProof/>
            <w:webHidden/>
          </w:rPr>
          <w:fldChar w:fldCharType="begin"/>
        </w:r>
        <w:r w:rsidR="00133B13">
          <w:rPr>
            <w:noProof/>
            <w:webHidden/>
          </w:rPr>
          <w:instrText xml:space="preserve"> PAGEREF _Toc52351196 \h </w:instrText>
        </w:r>
        <w:r w:rsidR="00133B13">
          <w:rPr>
            <w:noProof/>
            <w:webHidden/>
          </w:rPr>
        </w:r>
        <w:r w:rsidR="00133B13">
          <w:rPr>
            <w:noProof/>
            <w:webHidden/>
          </w:rPr>
          <w:fldChar w:fldCharType="separate"/>
        </w:r>
        <w:r w:rsidR="00133B13">
          <w:rPr>
            <w:noProof/>
            <w:webHidden/>
          </w:rPr>
          <w:t>23</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7" w:history="1">
        <w:r w:rsidR="00133B13" w:rsidRPr="00453F8D">
          <w:rPr>
            <w:rStyle w:val="Lienhypertexte"/>
            <w:noProof/>
          </w:rPr>
          <w:t>Procédure de mise en place</w:t>
        </w:r>
        <w:r w:rsidR="00133B13">
          <w:rPr>
            <w:noProof/>
            <w:webHidden/>
          </w:rPr>
          <w:tab/>
        </w:r>
        <w:r w:rsidR="00133B13">
          <w:rPr>
            <w:noProof/>
            <w:webHidden/>
          </w:rPr>
          <w:fldChar w:fldCharType="begin"/>
        </w:r>
        <w:r w:rsidR="00133B13">
          <w:rPr>
            <w:noProof/>
            <w:webHidden/>
          </w:rPr>
          <w:instrText xml:space="preserve"> PAGEREF _Toc52351197 \h </w:instrText>
        </w:r>
        <w:r w:rsidR="00133B13">
          <w:rPr>
            <w:noProof/>
            <w:webHidden/>
          </w:rPr>
        </w:r>
        <w:r w:rsidR="00133B13">
          <w:rPr>
            <w:noProof/>
            <w:webHidden/>
          </w:rPr>
          <w:fldChar w:fldCharType="separate"/>
        </w:r>
        <w:r w:rsidR="00133B13">
          <w:rPr>
            <w:noProof/>
            <w:webHidden/>
          </w:rPr>
          <w:t>24</w:t>
        </w:r>
        <w:r w:rsidR="00133B13">
          <w:rPr>
            <w:noProof/>
            <w:webHidden/>
          </w:rPr>
          <w:fldChar w:fldCharType="end"/>
        </w:r>
      </w:hyperlink>
    </w:p>
    <w:p w:rsidR="00133B13" w:rsidRDefault="00FB02EB">
      <w:pPr>
        <w:pStyle w:val="TM1"/>
        <w:tabs>
          <w:tab w:val="right" w:leader="underscore" w:pos="9062"/>
        </w:tabs>
        <w:rPr>
          <w:rFonts w:eastAsiaTheme="minorEastAsia" w:cstheme="minorBidi"/>
          <w:b w:val="0"/>
          <w:bCs w:val="0"/>
          <w:i w:val="0"/>
          <w:iCs w:val="0"/>
          <w:noProof/>
          <w:color w:val="auto"/>
          <w:kern w:val="0"/>
          <w:sz w:val="22"/>
          <w:szCs w:val="22"/>
          <w:lang w:eastAsia="fr-FR"/>
        </w:rPr>
      </w:pPr>
      <w:hyperlink w:anchor="_Toc52351198" w:history="1">
        <w:r w:rsidR="00133B13" w:rsidRPr="00453F8D">
          <w:rPr>
            <w:rStyle w:val="Lienhypertexte"/>
            <w:noProof/>
          </w:rPr>
          <w:t>Annexes</w:t>
        </w:r>
        <w:r w:rsidR="00133B13">
          <w:rPr>
            <w:noProof/>
            <w:webHidden/>
          </w:rPr>
          <w:tab/>
        </w:r>
        <w:r w:rsidR="00133B13">
          <w:rPr>
            <w:noProof/>
            <w:webHidden/>
          </w:rPr>
          <w:fldChar w:fldCharType="begin"/>
        </w:r>
        <w:r w:rsidR="00133B13">
          <w:rPr>
            <w:noProof/>
            <w:webHidden/>
          </w:rPr>
          <w:instrText xml:space="preserve"> PAGEREF _Toc52351198 \h </w:instrText>
        </w:r>
        <w:r w:rsidR="00133B13">
          <w:rPr>
            <w:noProof/>
            <w:webHidden/>
          </w:rPr>
        </w:r>
        <w:r w:rsidR="00133B13">
          <w:rPr>
            <w:noProof/>
            <w:webHidden/>
          </w:rPr>
          <w:fldChar w:fldCharType="separate"/>
        </w:r>
        <w:r w:rsidR="00133B13">
          <w:rPr>
            <w:noProof/>
            <w:webHidden/>
          </w:rPr>
          <w:t>25</w:t>
        </w:r>
        <w:r w:rsidR="00133B13">
          <w:rPr>
            <w:noProof/>
            <w:webHidden/>
          </w:rPr>
          <w:fldChar w:fldCharType="end"/>
        </w:r>
      </w:hyperlink>
    </w:p>
    <w:p w:rsidR="00272E23" w:rsidRPr="000735CC" w:rsidRDefault="00272E23">
      <w:pPr>
        <w:jc w:val="both"/>
        <w:rPr>
          <w:rFonts w:asciiTheme="minorHAnsi" w:hAnsiTheme="minorHAnsi" w:cstheme="minorHAnsi"/>
          <w:color w:val="auto"/>
          <w:sz w:val="20"/>
          <w:szCs w:val="20"/>
        </w:rPr>
      </w:pPr>
      <w:r w:rsidRPr="008B6A61">
        <w:rPr>
          <w:rFonts w:asciiTheme="minorHAnsi" w:hAnsiTheme="minorHAnsi" w:cstheme="minorHAnsi"/>
          <w:color w:val="auto"/>
          <w:sz w:val="18"/>
          <w:szCs w:val="18"/>
        </w:rPr>
        <w:fldChar w:fldCharType="end"/>
      </w:r>
    </w:p>
    <w:p w:rsidR="000735CC" w:rsidRDefault="000735CC">
      <w:pPr>
        <w:tabs>
          <w:tab w:val="clear" w:pos="708"/>
        </w:tabs>
        <w:suppressAutoHyphens w:val="0"/>
        <w:spacing w:line="240" w:lineRule="auto"/>
        <w:rPr>
          <w:rFonts w:asciiTheme="minorHAnsi" w:hAnsiTheme="minorHAnsi" w:cstheme="minorHAnsi"/>
          <w:color w:val="auto"/>
          <w:sz w:val="20"/>
          <w:szCs w:val="20"/>
        </w:rPr>
      </w:pPr>
      <w:r>
        <w:rPr>
          <w:rFonts w:asciiTheme="minorHAnsi" w:hAnsiTheme="minorHAnsi" w:cstheme="minorHAnsi"/>
          <w:color w:val="auto"/>
          <w:sz w:val="20"/>
          <w:szCs w:val="20"/>
        </w:rPr>
        <w:br w:type="page"/>
      </w:r>
    </w:p>
    <w:p w:rsidR="004D6AA8" w:rsidRPr="000735CC" w:rsidRDefault="004D6AA8">
      <w:pPr>
        <w:tabs>
          <w:tab w:val="clear" w:pos="708"/>
        </w:tabs>
        <w:suppressAutoHyphens w:val="0"/>
        <w:spacing w:line="240" w:lineRule="auto"/>
        <w:rPr>
          <w:rFonts w:asciiTheme="minorHAnsi" w:hAnsiTheme="minorHAnsi" w:cstheme="minorHAnsi"/>
          <w:color w:val="auto"/>
          <w:sz w:val="20"/>
          <w:szCs w:val="20"/>
        </w:rPr>
      </w:pPr>
    </w:p>
    <w:p w:rsidR="00843E82" w:rsidRPr="008B6A61" w:rsidRDefault="00843E82" w:rsidP="00D110ED">
      <w:pPr>
        <w:pStyle w:val="Titre1"/>
        <w:rPr>
          <w:rFonts w:asciiTheme="minorHAnsi" w:eastAsiaTheme="minorHAnsi" w:hAnsiTheme="minorHAnsi" w:cstheme="minorHAnsi"/>
          <w:bCs w:val="0"/>
          <w:color w:val="E36C0A" w:themeColor="accent6" w:themeShade="BF"/>
        </w:rPr>
      </w:pPr>
      <w:bookmarkStart w:id="1" w:name="_Toc52351171"/>
      <w:r w:rsidRPr="008B6A61">
        <w:rPr>
          <w:rFonts w:asciiTheme="minorHAnsi" w:eastAsiaTheme="minorHAnsi" w:hAnsiTheme="minorHAnsi" w:cstheme="minorHAnsi"/>
          <w:bCs w:val="0"/>
          <w:color w:val="E36C0A" w:themeColor="accent6" w:themeShade="BF"/>
        </w:rPr>
        <w:t>Préambule</w:t>
      </w:r>
      <w:bookmarkEnd w:id="1"/>
    </w:p>
    <w:p w:rsidR="00843E82" w:rsidRPr="008B6A61" w:rsidRDefault="00843E82" w:rsidP="00843E82">
      <w:pPr>
        <w:jc w:val="both"/>
        <w:rPr>
          <w:rFonts w:asciiTheme="minorHAnsi" w:hAnsiTheme="minorHAnsi" w:cstheme="minorHAnsi"/>
          <w:sz w:val="20"/>
          <w:szCs w:val="20"/>
        </w:rPr>
      </w:pPr>
    </w:p>
    <w:p w:rsidR="00D16BEC" w:rsidRPr="008B6A61" w:rsidRDefault="00D16BEC">
      <w:pPr>
        <w:jc w:val="both"/>
        <w:rPr>
          <w:rFonts w:asciiTheme="minorHAnsi" w:hAnsiTheme="minorHAnsi" w:cstheme="minorHAnsi"/>
          <w:color w:val="auto"/>
          <w:sz w:val="20"/>
          <w:szCs w:val="20"/>
        </w:rPr>
      </w:pPr>
    </w:p>
    <w:p w:rsidR="000A6C1B" w:rsidRPr="008B6A61" w:rsidRDefault="000A6C1B" w:rsidP="000A6C1B">
      <w:pPr>
        <w:jc w:val="both"/>
        <w:rPr>
          <w:rFonts w:asciiTheme="minorHAnsi" w:hAnsiTheme="minorHAnsi" w:cstheme="minorHAnsi"/>
          <w:bCs/>
          <w:color w:val="auto"/>
          <w:sz w:val="20"/>
          <w:szCs w:val="20"/>
        </w:rPr>
      </w:pPr>
      <w:r w:rsidRPr="008B6A61">
        <w:rPr>
          <w:rFonts w:asciiTheme="minorHAnsi" w:hAnsiTheme="minorHAnsi" w:cstheme="minorHAnsi"/>
          <w:bCs/>
          <w:color w:val="auto"/>
          <w:sz w:val="20"/>
          <w:szCs w:val="20"/>
        </w:rPr>
        <w:t xml:space="preserve">Le document qui suit est issu </w:t>
      </w:r>
      <w:r w:rsidR="00F133FA" w:rsidRPr="008B6A61">
        <w:rPr>
          <w:rFonts w:asciiTheme="minorHAnsi" w:hAnsiTheme="minorHAnsi" w:cstheme="minorHAnsi"/>
          <w:bCs/>
          <w:color w:val="auto"/>
          <w:sz w:val="20"/>
          <w:szCs w:val="20"/>
        </w:rPr>
        <w:t xml:space="preserve">de la </w:t>
      </w:r>
      <w:r w:rsidR="00F133FA" w:rsidRPr="008B6A61">
        <w:rPr>
          <w:rFonts w:asciiTheme="minorHAnsi" w:eastAsia="+mn-ea" w:hAnsiTheme="minorHAnsi" w:cstheme="minorHAnsi"/>
          <w:bCs/>
          <w:color w:val="auto"/>
          <w:kern w:val="24"/>
          <w:sz w:val="20"/>
          <w:szCs w:val="20"/>
          <w:lang w:eastAsia="fr-FR"/>
        </w:rPr>
        <w:t xml:space="preserve">collaboration des CDG 11, 31, 34, 48, 65 et 81 </w:t>
      </w:r>
      <w:r w:rsidR="00347B88" w:rsidRPr="008B6A61">
        <w:rPr>
          <w:rFonts w:asciiTheme="minorHAnsi" w:hAnsiTheme="minorHAnsi" w:cstheme="minorHAnsi"/>
          <w:bCs/>
          <w:color w:val="auto"/>
          <w:sz w:val="20"/>
          <w:szCs w:val="20"/>
        </w:rPr>
        <w:t xml:space="preserve">soucieux d’offrir aux </w:t>
      </w:r>
      <w:r w:rsidR="00183154" w:rsidRPr="008B6A61">
        <w:rPr>
          <w:rFonts w:asciiTheme="minorHAnsi" w:hAnsiTheme="minorHAnsi" w:cstheme="minorHAnsi"/>
          <w:bCs/>
          <w:color w:val="auto"/>
          <w:sz w:val="20"/>
          <w:szCs w:val="20"/>
        </w:rPr>
        <w:t>collectivités territoriales et établissements publics</w:t>
      </w:r>
      <w:r w:rsidR="00347B88" w:rsidRPr="008B6A61">
        <w:rPr>
          <w:rFonts w:asciiTheme="minorHAnsi" w:hAnsiTheme="minorHAnsi" w:cstheme="minorHAnsi"/>
          <w:bCs/>
          <w:color w:val="auto"/>
          <w:sz w:val="20"/>
          <w:szCs w:val="20"/>
        </w:rPr>
        <w:t xml:space="preserve"> </w:t>
      </w:r>
      <w:r w:rsidR="00582B9B" w:rsidRPr="008B6A61">
        <w:rPr>
          <w:rFonts w:asciiTheme="minorHAnsi" w:hAnsiTheme="minorHAnsi" w:cstheme="minorHAnsi"/>
          <w:bCs/>
          <w:color w:val="auto"/>
          <w:sz w:val="20"/>
          <w:szCs w:val="20"/>
        </w:rPr>
        <w:t>le soutien nécessaire</w:t>
      </w:r>
      <w:r w:rsidR="00347B88" w:rsidRPr="008B6A61">
        <w:rPr>
          <w:rFonts w:asciiTheme="minorHAnsi" w:hAnsiTheme="minorHAnsi" w:cstheme="minorHAnsi"/>
          <w:bCs/>
          <w:color w:val="auto"/>
          <w:sz w:val="20"/>
          <w:szCs w:val="20"/>
        </w:rPr>
        <w:t xml:space="preserve"> </w:t>
      </w:r>
      <w:r w:rsidR="00582B9B" w:rsidRPr="008B6A61">
        <w:rPr>
          <w:rFonts w:asciiTheme="minorHAnsi" w:hAnsiTheme="minorHAnsi" w:cstheme="minorHAnsi"/>
          <w:bCs/>
          <w:color w:val="auto"/>
          <w:sz w:val="20"/>
          <w:szCs w:val="20"/>
        </w:rPr>
        <w:t>à</w:t>
      </w:r>
      <w:r w:rsidR="00347B88" w:rsidRPr="008B6A61">
        <w:rPr>
          <w:rFonts w:asciiTheme="minorHAnsi" w:hAnsiTheme="minorHAnsi" w:cstheme="minorHAnsi"/>
          <w:bCs/>
          <w:color w:val="auto"/>
          <w:sz w:val="20"/>
          <w:szCs w:val="20"/>
        </w:rPr>
        <w:t xml:space="preserve"> la</w:t>
      </w:r>
      <w:r w:rsidR="00D16BEC" w:rsidRPr="008B6A61">
        <w:rPr>
          <w:rFonts w:asciiTheme="minorHAnsi" w:hAnsiTheme="minorHAnsi" w:cstheme="minorHAnsi"/>
          <w:bCs/>
          <w:color w:val="auto"/>
          <w:sz w:val="20"/>
          <w:szCs w:val="20"/>
        </w:rPr>
        <w:t xml:space="preserve"> </w:t>
      </w:r>
      <w:r w:rsidR="00347B88" w:rsidRPr="008B6A61">
        <w:rPr>
          <w:rFonts w:asciiTheme="minorHAnsi" w:hAnsiTheme="minorHAnsi" w:cstheme="minorHAnsi"/>
          <w:bCs/>
          <w:color w:val="auto"/>
          <w:sz w:val="20"/>
          <w:szCs w:val="20"/>
        </w:rPr>
        <w:t xml:space="preserve">mise en place </w:t>
      </w:r>
      <w:r w:rsidR="00582B9B" w:rsidRPr="008B6A61">
        <w:rPr>
          <w:rFonts w:asciiTheme="minorHAnsi" w:hAnsiTheme="minorHAnsi" w:cstheme="minorHAnsi"/>
          <w:bCs/>
          <w:color w:val="auto"/>
          <w:sz w:val="20"/>
          <w:szCs w:val="20"/>
        </w:rPr>
        <w:t>de ce nouveau</w:t>
      </w:r>
      <w:r w:rsidR="00D16BEC" w:rsidRPr="008B6A61">
        <w:rPr>
          <w:rFonts w:asciiTheme="minorHAnsi" w:hAnsiTheme="minorHAnsi" w:cstheme="minorHAnsi"/>
          <w:bCs/>
          <w:color w:val="auto"/>
          <w:sz w:val="20"/>
          <w:szCs w:val="20"/>
        </w:rPr>
        <w:t xml:space="preserve"> régime indemnitaire.</w:t>
      </w:r>
    </w:p>
    <w:p w:rsidR="000A6C1B" w:rsidRPr="008B6A61" w:rsidRDefault="000A6C1B" w:rsidP="000A6C1B">
      <w:pPr>
        <w:jc w:val="both"/>
        <w:rPr>
          <w:rFonts w:asciiTheme="minorHAnsi" w:hAnsiTheme="minorHAnsi" w:cstheme="minorHAnsi"/>
          <w:bCs/>
          <w:color w:val="auto"/>
          <w:sz w:val="20"/>
          <w:szCs w:val="20"/>
        </w:rPr>
      </w:pPr>
    </w:p>
    <w:p w:rsidR="000A6C1B" w:rsidRPr="008B6A61" w:rsidRDefault="00A800FD" w:rsidP="000A6C1B">
      <w:pPr>
        <w:jc w:val="both"/>
        <w:rPr>
          <w:rFonts w:asciiTheme="minorHAnsi" w:hAnsiTheme="minorHAnsi" w:cstheme="minorHAnsi"/>
          <w:bCs/>
          <w:color w:val="auto"/>
          <w:sz w:val="20"/>
          <w:szCs w:val="20"/>
        </w:rPr>
      </w:pPr>
      <w:r w:rsidRPr="008B6A61">
        <w:rPr>
          <w:rFonts w:asciiTheme="minorHAnsi" w:hAnsiTheme="minorHAnsi" w:cstheme="minorHAnsi"/>
          <w:bCs/>
          <w:color w:val="auto"/>
          <w:sz w:val="20"/>
          <w:szCs w:val="20"/>
        </w:rPr>
        <w:t xml:space="preserve">Ce document a été établi à partir de la réglementation applicable </w:t>
      </w:r>
      <w:r w:rsidR="00D16BEC" w:rsidRPr="008B6A61">
        <w:rPr>
          <w:rFonts w:asciiTheme="minorHAnsi" w:hAnsiTheme="minorHAnsi" w:cstheme="minorHAnsi"/>
          <w:bCs/>
          <w:color w:val="auto"/>
          <w:sz w:val="20"/>
          <w:szCs w:val="20"/>
        </w:rPr>
        <w:t>d</w:t>
      </w:r>
      <w:r w:rsidRPr="008B6A61">
        <w:rPr>
          <w:rFonts w:asciiTheme="minorHAnsi" w:hAnsiTheme="minorHAnsi" w:cstheme="minorHAnsi"/>
          <w:bCs/>
          <w:color w:val="auto"/>
          <w:sz w:val="20"/>
          <w:szCs w:val="20"/>
        </w:rPr>
        <w:t>ans la fonction publique de l’</w:t>
      </w:r>
      <w:r w:rsidR="003D28D8" w:rsidRPr="008B6A61">
        <w:rPr>
          <w:rFonts w:asciiTheme="minorHAnsi" w:hAnsiTheme="minorHAnsi" w:cstheme="minorHAnsi"/>
          <w:bCs/>
          <w:color w:val="auto"/>
          <w:sz w:val="20"/>
          <w:szCs w:val="20"/>
        </w:rPr>
        <w:t>État</w:t>
      </w:r>
      <w:r w:rsidRPr="008B6A61">
        <w:rPr>
          <w:rFonts w:asciiTheme="minorHAnsi" w:hAnsiTheme="minorHAnsi" w:cstheme="minorHAnsi"/>
          <w:bCs/>
          <w:color w:val="auto"/>
          <w:sz w:val="20"/>
          <w:szCs w:val="20"/>
        </w:rPr>
        <w:t xml:space="preserve">. </w:t>
      </w:r>
      <w:r w:rsidR="000A6C1B" w:rsidRPr="008B6A61">
        <w:rPr>
          <w:rFonts w:asciiTheme="minorHAnsi" w:hAnsiTheme="minorHAnsi" w:cstheme="minorHAnsi"/>
          <w:bCs/>
          <w:color w:val="auto"/>
          <w:sz w:val="20"/>
          <w:szCs w:val="20"/>
        </w:rPr>
        <w:t>En l’absence de textes de mise en œuvre propres à la fonction publique territoriale, certains éléments de cette présentation sont toujours en questionnement et donc non définitifs.</w:t>
      </w:r>
    </w:p>
    <w:p w:rsidR="000A6C1B" w:rsidRPr="008B6A61" w:rsidRDefault="000A6C1B" w:rsidP="000A6C1B">
      <w:pPr>
        <w:jc w:val="both"/>
        <w:rPr>
          <w:rFonts w:asciiTheme="minorHAnsi" w:hAnsiTheme="minorHAnsi" w:cstheme="minorHAnsi"/>
          <w:color w:val="auto"/>
          <w:sz w:val="20"/>
          <w:szCs w:val="20"/>
        </w:rPr>
      </w:pPr>
    </w:p>
    <w:p w:rsidR="000A6C1B" w:rsidRPr="008B6A61" w:rsidRDefault="000A6C1B" w:rsidP="000A6C1B">
      <w:pPr>
        <w:jc w:val="both"/>
        <w:rPr>
          <w:rFonts w:asciiTheme="minorHAnsi" w:hAnsiTheme="minorHAnsi" w:cstheme="minorHAnsi"/>
          <w:bCs/>
          <w:color w:val="auto"/>
          <w:sz w:val="20"/>
          <w:szCs w:val="20"/>
        </w:rPr>
      </w:pPr>
      <w:r w:rsidRPr="008B6A61">
        <w:rPr>
          <w:rFonts w:asciiTheme="minorHAnsi" w:hAnsiTheme="minorHAnsi" w:cstheme="minorHAnsi"/>
          <w:bCs/>
          <w:color w:val="auto"/>
          <w:sz w:val="20"/>
          <w:szCs w:val="20"/>
        </w:rPr>
        <w:t xml:space="preserve">Chaque </w:t>
      </w:r>
      <w:r w:rsidR="00183154" w:rsidRPr="008B6A61">
        <w:rPr>
          <w:rFonts w:asciiTheme="minorHAnsi" w:hAnsiTheme="minorHAnsi" w:cstheme="minorHAnsi"/>
          <w:bCs/>
          <w:color w:val="auto"/>
          <w:sz w:val="20"/>
          <w:szCs w:val="20"/>
        </w:rPr>
        <w:t xml:space="preserve">collectivité territoriale et établissement public </w:t>
      </w:r>
      <w:r w:rsidRPr="008B6A61">
        <w:rPr>
          <w:rFonts w:asciiTheme="minorHAnsi" w:hAnsiTheme="minorHAnsi" w:cstheme="minorHAnsi"/>
          <w:bCs/>
          <w:color w:val="auto"/>
          <w:sz w:val="20"/>
          <w:szCs w:val="20"/>
        </w:rPr>
        <w:t>définira le régime indemnitaire le mieux adapté à ses propres objectifs de rétribution du travail réalisé, à ses ressources (tant humaines que financières), à son orga</w:t>
      </w:r>
      <w:r w:rsidR="00D16BEC" w:rsidRPr="008B6A61">
        <w:rPr>
          <w:rFonts w:asciiTheme="minorHAnsi" w:hAnsiTheme="minorHAnsi" w:cstheme="minorHAnsi"/>
          <w:bCs/>
          <w:color w:val="auto"/>
          <w:sz w:val="20"/>
          <w:szCs w:val="20"/>
        </w:rPr>
        <w:t xml:space="preserve">nisation et </w:t>
      </w:r>
      <w:r w:rsidR="009F6F70" w:rsidRPr="008B6A61">
        <w:rPr>
          <w:rFonts w:asciiTheme="minorHAnsi" w:hAnsiTheme="minorHAnsi" w:cstheme="minorHAnsi"/>
          <w:bCs/>
          <w:color w:val="auto"/>
          <w:sz w:val="20"/>
          <w:szCs w:val="20"/>
        </w:rPr>
        <w:t xml:space="preserve">à </w:t>
      </w:r>
      <w:r w:rsidR="00D16BEC" w:rsidRPr="008B6A61">
        <w:rPr>
          <w:rFonts w:asciiTheme="minorHAnsi" w:hAnsiTheme="minorHAnsi" w:cstheme="minorHAnsi"/>
          <w:bCs/>
          <w:color w:val="auto"/>
          <w:sz w:val="20"/>
          <w:szCs w:val="20"/>
        </w:rPr>
        <w:t>sa culture interne.</w:t>
      </w:r>
    </w:p>
    <w:p w:rsidR="00D16BEC" w:rsidRPr="008B6A61" w:rsidRDefault="00D16BEC">
      <w:pPr>
        <w:tabs>
          <w:tab w:val="clear" w:pos="708"/>
        </w:tabs>
        <w:suppressAutoHyphens w:val="0"/>
        <w:spacing w:line="240" w:lineRule="auto"/>
        <w:rPr>
          <w:rFonts w:asciiTheme="minorHAnsi" w:hAnsiTheme="minorHAnsi" w:cstheme="minorHAnsi"/>
          <w:sz w:val="20"/>
          <w:szCs w:val="20"/>
        </w:rPr>
      </w:pPr>
    </w:p>
    <w:p w:rsidR="000735CC" w:rsidRDefault="000735CC">
      <w:pPr>
        <w:tabs>
          <w:tab w:val="clear" w:pos="708"/>
        </w:tabs>
        <w:suppressAutoHyphens w:val="0"/>
        <w:spacing w:line="240" w:lineRule="auto"/>
        <w:rPr>
          <w:rFonts w:asciiTheme="minorHAnsi" w:hAnsiTheme="minorHAnsi" w:cstheme="minorHAnsi"/>
          <w:sz w:val="18"/>
          <w:szCs w:val="18"/>
        </w:rPr>
      </w:pPr>
      <w:r>
        <w:rPr>
          <w:rFonts w:asciiTheme="minorHAnsi" w:hAnsiTheme="minorHAnsi" w:cstheme="minorHAnsi"/>
          <w:sz w:val="18"/>
          <w:szCs w:val="18"/>
        </w:rPr>
        <w:br w:type="page"/>
      </w:r>
    </w:p>
    <w:p w:rsidR="00582B9B" w:rsidRPr="000735CC" w:rsidRDefault="00582B9B">
      <w:pPr>
        <w:tabs>
          <w:tab w:val="clear" w:pos="708"/>
        </w:tabs>
        <w:suppressAutoHyphens w:val="0"/>
        <w:spacing w:line="240" w:lineRule="auto"/>
        <w:rPr>
          <w:rFonts w:asciiTheme="minorHAnsi" w:hAnsiTheme="minorHAnsi" w:cstheme="minorHAnsi"/>
          <w:sz w:val="20"/>
          <w:szCs w:val="20"/>
        </w:rPr>
      </w:pPr>
    </w:p>
    <w:p w:rsidR="00D66914" w:rsidRPr="008B6A61" w:rsidRDefault="00EA33DD" w:rsidP="006850ED">
      <w:pPr>
        <w:pStyle w:val="Titre1"/>
        <w:rPr>
          <w:rFonts w:asciiTheme="minorHAnsi" w:hAnsiTheme="minorHAnsi" w:cstheme="minorHAnsi"/>
        </w:rPr>
      </w:pPr>
      <w:bookmarkStart w:id="2" w:name="_Toc52351172"/>
      <w:r w:rsidRPr="008B6A61">
        <w:rPr>
          <w:rFonts w:asciiTheme="minorHAnsi" w:hAnsiTheme="minorHAnsi" w:cstheme="minorHAnsi"/>
        </w:rPr>
        <w:t>Références réglementaires</w:t>
      </w:r>
      <w:bookmarkEnd w:id="2"/>
    </w:p>
    <w:p w:rsidR="009215E0" w:rsidRPr="008B6A61" w:rsidRDefault="009215E0">
      <w:pPr>
        <w:jc w:val="both"/>
        <w:rPr>
          <w:rStyle w:val="Normal2"/>
          <w:rFonts w:asciiTheme="minorHAnsi" w:hAnsiTheme="minorHAnsi" w:cstheme="minorHAnsi"/>
          <w:sz w:val="20"/>
          <w:szCs w:val="20"/>
        </w:rPr>
      </w:pPr>
    </w:p>
    <w:p w:rsidR="00E349A2" w:rsidRPr="008B6A61" w:rsidRDefault="00E349A2">
      <w:pPr>
        <w:jc w:val="both"/>
        <w:rPr>
          <w:rStyle w:val="Normal2"/>
          <w:rFonts w:asciiTheme="minorHAnsi" w:hAnsiTheme="minorHAnsi" w:cstheme="minorHAnsi"/>
          <w:sz w:val="20"/>
          <w:szCs w:val="20"/>
        </w:rPr>
      </w:pPr>
    </w:p>
    <w:p w:rsid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p>
    <w:p w:rsidR="00B1042E" w:rsidRPr="008E1CFF" w:rsidRDefault="00514526"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Pr>
          <w:rStyle w:val="Normal2"/>
          <w:rFonts w:asciiTheme="minorHAnsi" w:hAnsiTheme="minorHAnsi" w:cstheme="minorHAnsi"/>
          <w:sz w:val="20"/>
          <w:szCs w:val="20"/>
        </w:rPr>
        <w:t>Code général de la fonction publique</w:t>
      </w:r>
    </w:p>
    <w:p w:rsidR="00B1042E"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3D28D8" w:rsidRPr="008E1CFF"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8E1CFF"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Style w:val="Normal2"/>
          <w:rFonts w:asciiTheme="minorHAnsi" w:hAnsiTheme="minorHAnsi" w:cstheme="minorHAnsi"/>
          <w:sz w:val="20"/>
          <w:szCs w:val="20"/>
        </w:rPr>
        <w:t xml:space="preserve">Décret n°91-875 du 6 septembre 1991 pris pour l'application </w:t>
      </w:r>
      <w:r w:rsidR="006950FA">
        <w:rPr>
          <w:rStyle w:val="Normal2"/>
          <w:rFonts w:asciiTheme="minorHAnsi" w:hAnsiTheme="minorHAnsi" w:cstheme="minorHAnsi"/>
          <w:sz w:val="20"/>
          <w:szCs w:val="20"/>
        </w:rPr>
        <w:t>de l’article L. 714-4 du code général de la fonction publique</w:t>
      </w:r>
    </w:p>
    <w:p w:rsidR="00B1042E" w:rsidRPr="008E1CFF"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8E1CFF"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r w:rsidRPr="008E1CFF">
        <w:rPr>
          <w:rFonts w:asciiTheme="minorHAnsi" w:hAnsiTheme="minorHAnsi" w:cstheme="minorHAnsi"/>
          <w:sz w:val="20"/>
          <w:szCs w:val="20"/>
        </w:rPr>
        <w:t>Décret n°2000-815 du 25 août 2000 relatif à l'aménagement et à la réduction du temps de travail dans la fonction publique de l'</w:t>
      </w:r>
      <w:r w:rsidR="003D28D8" w:rsidRPr="008E1CFF">
        <w:rPr>
          <w:rFonts w:asciiTheme="minorHAnsi" w:hAnsiTheme="minorHAnsi" w:cstheme="minorHAnsi"/>
          <w:sz w:val="20"/>
          <w:szCs w:val="20"/>
        </w:rPr>
        <w:t>État</w:t>
      </w:r>
      <w:r w:rsidRPr="008E1CFF">
        <w:rPr>
          <w:rFonts w:asciiTheme="minorHAnsi" w:hAnsiTheme="minorHAnsi" w:cstheme="minorHAnsi"/>
          <w:sz w:val="20"/>
          <w:szCs w:val="20"/>
        </w:rPr>
        <w:t xml:space="preserve"> et dans la magistrature</w:t>
      </w:r>
    </w:p>
    <w:p w:rsidR="00B1042E" w:rsidRPr="008E1CFF"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8E1CFF"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Style w:val="Normal2"/>
          <w:rFonts w:asciiTheme="minorHAnsi" w:hAnsiTheme="minorHAnsi" w:cstheme="minorHAnsi"/>
          <w:sz w:val="20"/>
          <w:szCs w:val="20"/>
        </w:rPr>
        <w:t>Décret n°2010-997 du 26 août 2010 relatif au régime de maintien des primes et indemnités des agents publics de l'</w:t>
      </w:r>
      <w:r w:rsidR="003D28D8" w:rsidRPr="008E1CFF">
        <w:rPr>
          <w:rStyle w:val="Normal2"/>
          <w:rFonts w:asciiTheme="minorHAnsi" w:hAnsiTheme="minorHAnsi" w:cstheme="minorHAnsi"/>
          <w:sz w:val="20"/>
          <w:szCs w:val="20"/>
        </w:rPr>
        <w:t>État</w:t>
      </w:r>
      <w:r w:rsidRPr="008E1CFF">
        <w:rPr>
          <w:rStyle w:val="Normal2"/>
          <w:rFonts w:asciiTheme="minorHAnsi" w:hAnsiTheme="minorHAnsi" w:cstheme="minorHAnsi"/>
          <w:sz w:val="20"/>
          <w:szCs w:val="20"/>
        </w:rPr>
        <w:t xml:space="preserve"> et des magistrats de l'ordre judiciaire dans certaines situations de congés</w:t>
      </w:r>
    </w:p>
    <w:p w:rsidR="00B1042E" w:rsidRPr="008E1CFF"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8E1CFF"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Style w:val="Normal2"/>
          <w:rFonts w:asciiTheme="minorHAnsi" w:hAnsiTheme="minorHAnsi" w:cstheme="minorHAnsi"/>
          <w:sz w:val="20"/>
          <w:szCs w:val="20"/>
        </w:rPr>
        <w:t>Décret n°2014-513 du 20 mai 2014 portant création d'un régime indemnitaire tenant compte des fonctions, des sujétions, de l'expertise et de l'engagement professionnel dans la fonction publique de l'</w:t>
      </w:r>
      <w:r w:rsidR="003D28D8" w:rsidRPr="008E1CFF">
        <w:rPr>
          <w:rStyle w:val="Normal2"/>
          <w:rFonts w:asciiTheme="minorHAnsi" w:hAnsiTheme="minorHAnsi" w:cstheme="minorHAnsi"/>
          <w:sz w:val="20"/>
          <w:szCs w:val="20"/>
        </w:rPr>
        <w:t>État</w:t>
      </w:r>
    </w:p>
    <w:p w:rsidR="00B1042E" w:rsidRPr="003D28D8"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3D28D8"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r w:rsidRPr="003D28D8">
        <w:rPr>
          <w:rFonts w:asciiTheme="minorHAnsi" w:hAnsiTheme="minorHAnsi" w:cstheme="minorHAnsi"/>
          <w:sz w:val="20"/>
          <w:szCs w:val="20"/>
        </w:rPr>
        <w:t xml:space="preserve">Décret n°2014-1526 du 16 décembre 2014 relatif à l’appréciation de la valeur professionnelle </w:t>
      </w:r>
      <w:r w:rsidR="00D60757" w:rsidRPr="003D28D8">
        <w:rPr>
          <w:rFonts w:asciiTheme="minorHAnsi" w:hAnsiTheme="minorHAnsi" w:cstheme="minorHAnsi"/>
          <w:sz w:val="20"/>
          <w:szCs w:val="20"/>
        </w:rPr>
        <w:t>des fonctionnaires territoriaux</w:t>
      </w:r>
    </w:p>
    <w:p w:rsidR="003D28D8" w:rsidRP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b/>
          <w:sz w:val="20"/>
          <w:szCs w:val="20"/>
        </w:rPr>
      </w:pPr>
    </w:p>
    <w:p w:rsidR="00D5470B" w:rsidRPr="008E1CFF" w:rsidRDefault="00D5470B"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r w:rsidRPr="003D28D8">
        <w:rPr>
          <w:rFonts w:asciiTheme="minorHAnsi" w:hAnsiTheme="minorHAnsi" w:cstheme="minorHAnsi"/>
          <w:sz w:val="20"/>
          <w:szCs w:val="20"/>
        </w:rPr>
        <w:t>Décret n°2016-1916 du 27 décembre 2016 modifiant diverses dispositions de nature indemnitaire et le décret n°2014-513 du 20 mai 2014 portant création d'un régime indemnitaire tenant compte des fonctions, des sujétions</w:t>
      </w:r>
      <w:r w:rsidRPr="008E1CFF">
        <w:rPr>
          <w:rFonts w:asciiTheme="minorHAnsi" w:hAnsiTheme="minorHAnsi" w:cstheme="minorHAnsi"/>
          <w:sz w:val="20"/>
          <w:szCs w:val="20"/>
        </w:rPr>
        <w:t>, de l'expertise et de l'engagement professionnel dans la fonction publique de l'</w:t>
      </w:r>
      <w:r w:rsidR="003D28D8" w:rsidRPr="008E1CFF">
        <w:rPr>
          <w:rFonts w:asciiTheme="minorHAnsi" w:hAnsiTheme="minorHAnsi" w:cstheme="minorHAnsi"/>
          <w:sz w:val="20"/>
          <w:szCs w:val="20"/>
        </w:rPr>
        <w:t>État</w:t>
      </w:r>
    </w:p>
    <w:p w:rsidR="003D28D8" w:rsidRPr="003D28D8" w:rsidRDefault="003D28D8" w:rsidP="003D28D8">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3D28D8" w:rsidRPr="003D28D8" w:rsidRDefault="003D28D8" w:rsidP="003D28D8">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lev"/>
          <w:rFonts w:asciiTheme="minorHAnsi" w:hAnsiTheme="minorHAnsi" w:cstheme="minorHAnsi"/>
          <w:b w:val="0"/>
          <w:sz w:val="20"/>
          <w:szCs w:val="20"/>
        </w:rPr>
      </w:pPr>
      <w:r w:rsidRPr="003D28D8">
        <w:rPr>
          <w:rStyle w:val="lev"/>
          <w:rFonts w:asciiTheme="minorHAnsi" w:hAnsiTheme="minorHAnsi" w:cstheme="minorHAnsi"/>
          <w:b w:val="0"/>
          <w:sz w:val="20"/>
          <w:szCs w:val="20"/>
        </w:rPr>
        <w:t>Décret n° 2020-182 du 27 février 2020 relatif au régime indemnitaire des agents de la fonction publique territoriale</w:t>
      </w:r>
    </w:p>
    <w:p w:rsid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B1042E" w:rsidRPr="008E1CFF" w:rsidRDefault="00EA33DD"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Fonts w:asciiTheme="minorHAnsi" w:hAnsiTheme="minorHAnsi" w:cstheme="minorHAnsi"/>
          <w:sz w:val="20"/>
          <w:szCs w:val="20"/>
        </w:rPr>
        <w:t>Circulaire du 5 décembre 2014 relative à la mise en œuvre du régime indemnitaire tenant compte des fonctions, des sujétions, de l’expertise et de l’engagement professionnel</w:t>
      </w:r>
      <w:r w:rsidRPr="008E1CFF">
        <w:rPr>
          <w:rStyle w:val="Normal2"/>
          <w:rFonts w:asciiTheme="minorHAnsi" w:hAnsiTheme="minorHAnsi" w:cstheme="minorHAnsi"/>
          <w:sz w:val="20"/>
          <w:szCs w:val="20"/>
        </w:rPr>
        <w:t>, des sujétions, de l'expertise et de l'engagement professionnel dans la fonction publique de l'</w:t>
      </w:r>
      <w:r w:rsidR="003D28D8" w:rsidRPr="008E1CFF">
        <w:rPr>
          <w:rStyle w:val="Normal2"/>
          <w:rFonts w:asciiTheme="minorHAnsi" w:hAnsiTheme="minorHAnsi" w:cstheme="minorHAnsi"/>
          <w:sz w:val="20"/>
          <w:szCs w:val="20"/>
        </w:rPr>
        <w:t>État</w:t>
      </w:r>
    </w:p>
    <w:p w:rsidR="00B1042E" w:rsidRPr="008E1CFF" w:rsidRDefault="00B1042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4B5C10" w:rsidRPr="008E1CFF" w:rsidRDefault="004B5C10"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Fonts w:asciiTheme="minorHAnsi" w:hAnsiTheme="minorHAnsi" w:cstheme="minorHAnsi"/>
          <w:sz w:val="20"/>
          <w:szCs w:val="20"/>
        </w:rPr>
        <w:t xml:space="preserve">Circulaire du 3 avril 2017 relative à la mise en </w:t>
      </w:r>
      <w:r w:rsidR="00734E33" w:rsidRPr="008E1CFF">
        <w:rPr>
          <w:rFonts w:asciiTheme="minorHAnsi" w:hAnsiTheme="minorHAnsi" w:cstheme="minorHAnsi"/>
          <w:sz w:val="20"/>
          <w:szCs w:val="20"/>
        </w:rPr>
        <w:t>place</w:t>
      </w:r>
      <w:r w:rsidRPr="008E1CFF">
        <w:rPr>
          <w:rFonts w:asciiTheme="minorHAnsi" w:hAnsiTheme="minorHAnsi" w:cstheme="minorHAnsi"/>
          <w:sz w:val="20"/>
          <w:szCs w:val="20"/>
        </w:rPr>
        <w:t xml:space="preserve"> du régime indemnitaire tenant compte des fonctions, des sujétions, de l’expertise et de l’engagement professionnel</w:t>
      </w:r>
      <w:r w:rsidRPr="008E1CFF">
        <w:rPr>
          <w:rStyle w:val="Normal2"/>
          <w:rFonts w:asciiTheme="minorHAnsi" w:hAnsiTheme="minorHAnsi" w:cstheme="minorHAnsi"/>
          <w:sz w:val="20"/>
          <w:szCs w:val="20"/>
        </w:rPr>
        <w:t>, des sujétions, de l'expertise et de l'engagement professionnel dans la fonction publique territoriale</w:t>
      </w:r>
    </w:p>
    <w:p w:rsidR="00D94DFE" w:rsidRPr="008E1CFF" w:rsidRDefault="00D94DFE"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Fonts w:asciiTheme="minorHAnsi" w:hAnsiTheme="minorHAnsi" w:cstheme="minorHAnsi"/>
          <w:sz w:val="20"/>
          <w:szCs w:val="20"/>
        </w:rPr>
      </w:pPr>
    </w:p>
    <w:p w:rsidR="005E552A" w:rsidRDefault="005E552A"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r w:rsidRPr="008E1CFF">
        <w:rPr>
          <w:rFonts w:asciiTheme="minorHAnsi" w:hAnsiTheme="minorHAnsi" w:cstheme="minorHAnsi"/>
          <w:sz w:val="20"/>
          <w:szCs w:val="20"/>
        </w:rPr>
        <w:t>Circulaire du 13 avril 2017 relative à la mise en place du régime indemnitaire tenant compte des fonctions, des sujétions, de l’expertise et de l’engagement professionnel</w:t>
      </w:r>
      <w:r w:rsidRPr="008E1CFF">
        <w:rPr>
          <w:rStyle w:val="Normal2"/>
          <w:rFonts w:asciiTheme="minorHAnsi" w:hAnsiTheme="minorHAnsi" w:cstheme="minorHAnsi"/>
          <w:sz w:val="20"/>
          <w:szCs w:val="20"/>
        </w:rPr>
        <w:t>, des sujétions, de l'expertise et de l'engagement professionnel dans la fonction publique territoriale</w:t>
      </w:r>
    </w:p>
    <w:p w:rsid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p>
    <w:p w:rsidR="003D28D8"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p>
    <w:p w:rsidR="003D28D8" w:rsidRPr="00C04A75"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i/>
          <w:sz w:val="20"/>
          <w:szCs w:val="20"/>
        </w:rPr>
      </w:pPr>
      <w:r w:rsidRPr="000A34DA">
        <w:rPr>
          <w:rStyle w:val="Normal2"/>
          <w:rFonts w:asciiTheme="minorHAnsi" w:hAnsiTheme="minorHAnsi" w:cstheme="minorHAnsi"/>
          <w:i/>
          <w:sz w:val="20"/>
          <w:szCs w:val="20"/>
        </w:rPr>
        <w:t xml:space="preserve">Les références de tous les arrêtés d’application sont prévues </w:t>
      </w:r>
      <w:r w:rsidR="000A34DA" w:rsidRPr="000A34DA">
        <w:rPr>
          <w:rStyle w:val="Normal2"/>
          <w:rFonts w:asciiTheme="minorHAnsi" w:hAnsiTheme="minorHAnsi" w:cstheme="minorHAnsi"/>
          <w:i/>
          <w:sz w:val="20"/>
          <w:szCs w:val="20"/>
        </w:rPr>
        <w:t>d</w:t>
      </w:r>
      <w:r w:rsidR="000A34DA">
        <w:rPr>
          <w:rStyle w:val="Normal2"/>
          <w:rFonts w:asciiTheme="minorHAnsi" w:hAnsiTheme="minorHAnsi" w:cstheme="minorHAnsi"/>
          <w:i/>
          <w:sz w:val="20"/>
          <w:szCs w:val="20"/>
        </w:rPr>
        <w:t xml:space="preserve">ans le document : </w:t>
      </w:r>
      <w:r w:rsidR="000A34DA" w:rsidRPr="000A34DA">
        <w:rPr>
          <w:rStyle w:val="Normal2"/>
          <w:rFonts w:asciiTheme="minorHAnsi" w:hAnsiTheme="minorHAnsi" w:cstheme="minorHAnsi"/>
          <w:i/>
          <w:sz w:val="20"/>
          <w:szCs w:val="20"/>
        </w:rPr>
        <w:t>RIFSEEP : calendrier de mise en place</w:t>
      </w:r>
      <w:r w:rsidR="000A34DA">
        <w:rPr>
          <w:rStyle w:val="Normal2"/>
          <w:rFonts w:asciiTheme="minorHAnsi" w:hAnsiTheme="minorHAnsi" w:cstheme="minorHAnsi"/>
          <w:i/>
          <w:sz w:val="20"/>
          <w:szCs w:val="20"/>
        </w:rPr>
        <w:t>.</w:t>
      </w:r>
    </w:p>
    <w:p w:rsidR="003D28D8" w:rsidRPr="008E1CFF" w:rsidRDefault="003D28D8" w:rsidP="008E1CFF">
      <w:pPr>
        <w:pBdr>
          <w:top w:val="single" w:sz="12" w:space="1" w:color="948A54" w:themeColor="background2" w:themeShade="80"/>
          <w:left w:val="single" w:sz="12" w:space="4" w:color="948A54" w:themeColor="background2" w:themeShade="80"/>
          <w:bottom w:val="single" w:sz="12" w:space="1" w:color="948A54" w:themeColor="background2" w:themeShade="80"/>
          <w:right w:val="single" w:sz="12" w:space="4" w:color="948A54" w:themeColor="background2" w:themeShade="80"/>
        </w:pBdr>
        <w:shd w:val="clear" w:color="auto" w:fill="FFFFFF" w:themeFill="background1"/>
        <w:jc w:val="both"/>
        <w:rPr>
          <w:rStyle w:val="Normal2"/>
          <w:rFonts w:asciiTheme="minorHAnsi" w:hAnsiTheme="minorHAnsi" w:cstheme="minorHAnsi"/>
          <w:sz w:val="20"/>
          <w:szCs w:val="20"/>
        </w:rPr>
      </w:pPr>
    </w:p>
    <w:p w:rsidR="000735CC" w:rsidRPr="008E1CFF" w:rsidRDefault="000735CC">
      <w:pPr>
        <w:tabs>
          <w:tab w:val="clear" w:pos="708"/>
        </w:tabs>
        <w:suppressAutoHyphens w:val="0"/>
        <w:spacing w:line="240" w:lineRule="auto"/>
        <w:rPr>
          <w:rStyle w:val="Normal4"/>
          <w:rFonts w:asciiTheme="minorHAnsi" w:hAnsiTheme="minorHAnsi" w:cstheme="minorHAnsi"/>
          <w:sz w:val="20"/>
          <w:szCs w:val="20"/>
        </w:rPr>
      </w:pPr>
    </w:p>
    <w:p w:rsidR="000735CC" w:rsidRPr="008E1CFF" w:rsidRDefault="000735CC">
      <w:pPr>
        <w:tabs>
          <w:tab w:val="clear" w:pos="708"/>
        </w:tabs>
        <w:suppressAutoHyphens w:val="0"/>
        <w:spacing w:line="240" w:lineRule="auto"/>
        <w:rPr>
          <w:rStyle w:val="Normal4"/>
          <w:rFonts w:asciiTheme="minorHAnsi" w:hAnsiTheme="minorHAnsi" w:cstheme="minorHAnsi"/>
          <w:sz w:val="20"/>
          <w:szCs w:val="20"/>
        </w:rPr>
      </w:pPr>
      <w:r w:rsidRPr="008E1CFF">
        <w:rPr>
          <w:rStyle w:val="Normal4"/>
          <w:rFonts w:asciiTheme="minorHAnsi" w:hAnsiTheme="minorHAnsi" w:cstheme="minorHAnsi"/>
          <w:sz w:val="20"/>
          <w:szCs w:val="20"/>
        </w:rPr>
        <w:br w:type="page"/>
      </w:r>
    </w:p>
    <w:p w:rsidR="00D16BEC" w:rsidRPr="000735CC" w:rsidRDefault="00D16BEC" w:rsidP="00D16BEC">
      <w:pPr>
        <w:jc w:val="both"/>
        <w:rPr>
          <w:rFonts w:asciiTheme="minorHAnsi" w:hAnsiTheme="minorHAnsi" w:cstheme="minorHAnsi"/>
          <w:sz w:val="20"/>
          <w:szCs w:val="20"/>
        </w:rPr>
      </w:pPr>
    </w:p>
    <w:p w:rsidR="00B1042E" w:rsidRPr="008B6A61" w:rsidRDefault="00EA33DD" w:rsidP="006850ED">
      <w:pPr>
        <w:pStyle w:val="Titre1"/>
        <w:rPr>
          <w:rFonts w:asciiTheme="minorHAnsi" w:hAnsiTheme="minorHAnsi" w:cstheme="minorHAnsi"/>
        </w:rPr>
      </w:pPr>
      <w:bookmarkStart w:id="3" w:name="_Toc52351173"/>
      <w:r w:rsidRPr="008B6A61">
        <w:rPr>
          <w:rFonts w:asciiTheme="minorHAnsi" w:hAnsiTheme="minorHAnsi" w:cstheme="minorHAnsi"/>
        </w:rPr>
        <w:t>Introduction</w:t>
      </w:r>
      <w:bookmarkEnd w:id="3"/>
    </w:p>
    <w:p w:rsidR="00B1042E" w:rsidRPr="008B6A61" w:rsidRDefault="00B1042E">
      <w:pPr>
        <w:jc w:val="both"/>
        <w:rPr>
          <w:rFonts w:asciiTheme="minorHAnsi" w:hAnsiTheme="minorHAnsi" w:cstheme="minorHAnsi"/>
          <w:sz w:val="20"/>
          <w:szCs w:val="20"/>
        </w:rPr>
      </w:pPr>
    </w:p>
    <w:p w:rsidR="000C4270" w:rsidRPr="008B6A61" w:rsidRDefault="000C4270">
      <w:pPr>
        <w:jc w:val="both"/>
        <w:rPr>
          <w:rFonts w:asciiTheme="minorHAnsi" w:hAnsiTheme="minorHAnsi" w:cstheme="minorHAnsi"/>
          <w:sz w:val="20"/>
          <w:szCs w:val="20"/>
        </w:rPr>
      </w:pPr>
    </w:p>
    <w:p w:rsidR="00B1042E" w:rsidRPr="008B6A61" w:rsidRDefault="00EA33DD" w:rsidP="006850ED">
      <w:pPr>
        <w:pStyle w:val="Titre2"/>
        <w:rPr>
          <w:rFonts w:asciiTheme="minorHAnsi" w:hAnsiTheme="minorHAnsi" w:cstheme="minorHAnsi"/>
        </w:rPr>
      </w:pPr>
      <w:bookmarkStart w:id="4" w:name="_Toc52351174"/>
      <w:r w:rsidRPr="008B6A61">
        <w:rPr>
          <w:rFonts w:asciiTheme="minorHAnsi" w:hAnsiTheme="minorHAnsi" w:cstheme="minorHAnsi"/>
        </w:rPr>
        <w:t>Définition du régime indemnitaire</w:t>
      </w:r>
      <w:bookmarkEnd w:id="4"/>
    </w:p>
    <w:p w:rsidR="00B1042E" w:rsidRPr="008B6A61" w:rsidRDefault="00B1042E">
      <w:pPr>
        <w:jc w:val="both"/>
        <w:rPr>
          <w:rFonts w:asciiTheme="minorHAnsi" w:hAnsiTheme="minorHAnsi" w:cstheme="minorHAnsi"/>
          <w:sz w:val="20"/>
          <w:szCs w:val="20"/>
        </w:rPr>
      </w:pPr>
    </w:p>
    <w:p w:rsidR="004E3B59" w:rsidRPr="008B6A61" w:rsidRDefault="004E3B59" w:rsidP="00991317">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On entend par régime indemnitaire l’ensemble des primes et indemnités susceptibles d’être octroyées aux fonctionnaires au titre d</w:t>
      </w:r>
      <w:r w:rsidR="00514526">
        <w:rPr>
          <w:rFonts w:asciiTheme="minorHAnsi" w:hAnsiTheme="minorHAnsi" w:cstheme="minorHAnsi"/>
          <w:sz w:val="20"/>
          <w:szCs w:val="20"/>
        </w:rPr>
        <w:t>es articles L. 714-4 à L. 714-8 du code général de la fonction publique</w:t>
      </w:r>
      <w:r w:rsidRPr="008B6A61">
        <w:rPr>
          <w:rFonts w:asciiTheme="minorHAnsi" w:hAnsiTheme="minorHAnsi" w:cstheme="minorHAnsi"/>
          <w:sz w:val="20"/>
          <w:szCs w:val="20"/>
        </w:rPr>
        <w:t>.</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régime indemnitaire se définit comme un complément du traitement distinct des autres éléments de rémunération qui sont :</w:t>
      </w:r>
    </w:p>
    <w:p w:rsidR="00B1042E" w:rsidRPr="008B6A61" w:rsidRDefault="00EA33DD" w:rsidP="00227905">
      <w:pPr>
        <w:numPr>
          <w:ilvl w:val="0"/>
          <w:numId w:val="4"/>
        </w:numPr>
        <w:jc w:val="both"/>
        <w:rPr>
          <w:rFonts w:asciiTheme="minorHAnsi" w:hAnsiTheme="minorHAnsi" w:cstheme="minorHAnsi"/>
          <w:sz w:val="20"/>
          <w:szCs w:val="20"/>
        </w:rPr>
      </w:pPr>
      <w:r w:rsidRPr="008B6A61">
        <w:rPr>
          <w:rFonts w:asciiTheme="minorHAnsi" w:hAnsiTheme="minorHAnsi" w:cstheme="minorHAnsi"/>
          <w:sz w:val="20"/>
          <w:szCs w:val="20"/>
        </w:rPr>
        <w:t>le traitement indiciaire ;</w:t>
      </w:r>
    </w:p>
    <w:p w:rsidR="00B1042E" w:rsidRPr="008B6A61" w:rsidRDefault="00EA33DD" w:rsidP="00227905">
      <w:pPr>
        <w:numPr>
          <w:ilvl w:val="0"/>
          <w:numId w:val="4"/>
        </w:numPr>
        <w:jc w:val="both"/>
        <w:rPr>
          <w:rFonts w:asciiTheme="minorHAnsi" w:hAnsiTheme="minorHAnsi" w:cstheme="minorHAnsi"/>
          <w:sz w:val="20"/>
          <w:szCs w:val="20"/>
        </w:rPr>
      </w:pPr>
      <w:r w:rsidRPr="008B6A61">
        <w:rPr>
          <w:rFonts w:asciiTheme="minorHAnsi" w:hAnsiTheme="minorHAnsi" w:cstheme="minorHAnsi"/>
          <w:sz w:val="20"/>
          <w:szCs w:val="20"/>
        </w:rPr>
        <w:t>le Supplément Familial de Traitement (SFT) ;</w:t>
      </w:r>
    </w:p>
    <w:p w:rsidR="00B1042E" w:rsidRPr="008B6A61" w:rsidRDefault="00EA33DD" w:rsidP="00227905">
      <w:pPr>
        <w:numPr>
          <w:ilvl w:val="0"/>
          <w:numId w:val="4"/>
        </w:numPr>
        <w:jc w:val="both"/>
        <w:rPr>
          <w:rFonts w:asciiTheme="minorHAnsi" w:hAnsiTheme="minorHAnsi" w:cstheme="minorHAnsi"/>
          <w:sz w:val="20"/>
          <w:szCs w:val="20"/>
        </w:rPr>
      </w:pPr>
      <w:r w:rsidRPr="008B6A61">
        <w:rPr>
          <w:rFonts w:asciiTheme="minorHAnsi" w:hAnsiTheme="minorHAnsi" w:cstheme="minorHAnsi"/>
          <w:sz w:val="20"/>
          <w:szCs w:val="20"/>
        </w:rPr>
        <w:t>l’indemnité de résidence ;</w:t>
      </w:r>
    </w:p>
    <w:p w:rsidR="00B1042E" w:rsidRPr="008B6A61" w:rsidRDefault="00EA33DD" w:rsidP="00227905">
      <w:pPr>
        <w:numPr>
          <w:ilvl w:val="0"/>
          <w:numId w:val="4"/>
        </w:numPr>
        <w:jc w:val="both"/>
        <w:rPr>
          <w:rFonts w:asciiTheme="minorHAnsi" w:hAnsiTheme="minorHAnsi" w:cstheme="minorHAnsi"/>
          <w:sz w:val="20"/>
          <w:szCs w:val="20"/>
        </w:rPr>
      </w:pPr>
      <w:r w:rsidRPr="008B6A61">
        <w:rPr>
          <w:rFonts w:asciiTheme="minorHAnsi" w:hAnsiTheme="minorHAnsi" w:cstheme="minorHAnsi"/>
          <w:sz w:val="20"/>
          <w:szCs w:val="20"/>
        </w:rPr>
        <w:t>la Nouvelle Bonification Indiciaire (NBI).</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Au contraire de ces éléments, les avantages consentis au titre du régime indemnitaire ont un caractère facultatif.</w:t>
      </w:r>
    </w:p>
    <w:p w:rsidR="000C4270" w:rsidRPr="008B6A61" w:rsidRDefault="000C4270">
      <w:pPr>
        <w:jc w:val="both"/>
        <w:rPr>
          <w:rFonts w:asciiTheme="minorHAnsi" w:hAnsiTheme="minorHAnsi" w:cstheme="minorHAnsi"/>
          <w:sz w:val="20"/>
          <w:szCs w:val="20"/>
        </w:rPr>
      </w:pPr>
    </w:p>
    <w:p w:rsidR="00D16BEC" w:rsidRPr="00B56094" w:rsidRDefault="00D16BEC" w:rsidP="00D16BEC">
      <w:pPr>
        <w:pStyle w:val="Corpsdetexte"/>
        <w:spacing w:after="0" w:line="240" w:lineRule="auto"/>
        <w:rPr>
          <w:rFonts w:asciiTheme="minorHAnsi" w:hAnsiTheme="minorHAnsi" w:cstheme="minorHAnsi"/>
          <w:b w:val="0"/>
          <w:sz w:val="20"/>
          <w:szCs w:val="20"/>
        </w:rPr>
      </w:pPr>
    </w:p>
    <w:p w:rsidR="00B1042E" w:rsidRPr="008B6A61" w:rsidRDefault="00EA33DD" w:rsidP="006850ED">
      <w:pPr>
        <w:pStyle w:val="Titre2"/>
        <w:rPr>
          <w:rFonts w:asciiTheme="minorHAnsi" w:hAnsiTheme="minorHAnsi" w:cstheme="minorHAnsi"/>
        </w:rPr>
      </w:pPr>
      <w:bookmarkStart w:id="5" w:name="_Toc52351175"/>
      <w:r w:rsidRPr="008B6A61">
        <w:rPr>
          <w:rFonts w:asciiTheme="minorHAnsi" w:hAnsiTheme="minorHAnsi" w:cstheme="minorHAnsi"/>
        </w:rPr>
        <w:t>Objectifs du régime indemnitaire</w:t>
      </w:r>
      <w:bookmarkEnd w:id="5"/>
    </w:p>
    <w:p w:rsidR="00B1042E" w:rsidRPr="008B6A61" w:rsidRDefault="00B1042E">
      <w:pPr>
        <w:jc w:val="both"/>
        <w:rPr>
          <w:rFonts w:asciiTheme="minorHAnsi" w:hAnsiTheme="minorHAnsi" w:cstheme="minorHAnsi"/>
          <w:sz w:val="20"/>
          <w:szCs w:val="20"/>
        </w:rPr>
      </w:pPr>
    </w:p>
    <w:p w:rsidR="004E3B59" w:rsidRPr="008B6A61" w:rsidRDefault="004E3B59">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traitement de base d’un agent de la Fonction Publique Territoriale (FPT) n’est pas négociable : il est fixé réglementairement en fonction du grade et de l’échelon détenus par l’agent. Le régime indemnitaire permet donc de personnaliser la rémunération versée aux agents.</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 mise en place ou la refonte d’un régime indemnitaire peut avoir notamment comme objectifs</w:t>
      </w:r>
      <w:r w:rsidR="009F6F70" w:rsidRPr="008B6A61">
        <w:rPr>
          <w:rFonts w:asciiTheme="minorHAnsi" w:hAnsiTheme="minorHAnsi" w:cstheme="minorHAnsi"/>
          <w:sz w:val="20"/>
          <w:szCs w:val="20"/>
        </w:rPr>
        <w:t xml:space="preserve"> de</w:t>
      </w:r>
      <w:r w:rsidRPr="008B6A61">
        <w:rPr>
          <w:rFonts w:asciiTheme="minorHAnsi" w:hAnsiTheme="minorHAnsi" w:cstheme="minorHAnsi"/>
          <w:sz w:val="20"/>
          <w:szCs w:val="20"/>
        </w:rPr>
        <w:t> :</w:t>
      </w:r>
    </w:p>
    <w:p w:rsidR="00B1042E" w:rsidRPr="008B6A61" w:rsidRDefault="00EA33DD" w:rsidP="00227905">
      <w:pPr>
        <w:numPr>
          <w:ilvl w:val="0"/>
          <w:numId w:val="2"/>
        </w:numPr>
        <w:jc w:val="both"/>
        <w:rPr>
          <w:rFonts w:asciiTheme="minorHAnsi" w:hAnsiTheme="minorHAnsi" w:cstheme="minorHAnsi"/>
          <w:sz w:val="20"/>
          <w:szCs w:val="20"/>
        </w:rPr>
      </w:pPr>
      <w:r w:rsidRPr="008B6A61">
        <w:rPr>
          <w:rFonts w:asciiTheme="minorHAnsi" w:hAnsiTheme="minorHAnsi" w:cstheme="minorHAnsi"/>
          <w:sz w:val="20"/>
          <w:szCs w:val="20"/>
        </w:rPr>
        <w:t>valoriser le travail des agents ;</w:t>
      </w:r>
    </w:p>
    <w:p w:rsidR="00B1042E" w:rsidRPr="008B6A61" w:rsidRDefault="00EA33DD" w:rsidP="00227905">
      <w:pPr>
        <w:numPr>
          <w:ilvl w:val="0"/>
          <w:numId w:val="2"/>
        </w:numPr>
        <w:jc w:val="both"/>
        <w:rPr>
          <w:rFonts w:asciiTheme="minorHAnsi" w:hAnsiTheme="minorHAnsi" w:cstheme="minorHAnsi"/>
          <w:sz w:val="20"/>
          <w:szCs w:val="20"/>
        </w:rPr>
      </w:pPr>
      <w:r w:rsidRPr="008B6A61">
        <w:rPr>
          <w:rFonts w:asciiTheme="minorHAnsi" w:hAnsiTheme="minorHAnsi" w:cstheme="minorHAnsi"/>
          <w:sz w:val="20"/>
          <w:szCs w:val="20"/>
        </w:rPr>
        <w:t>reconnaître une fonction particulière (directeur général des services, responsable de service, …) ;</w:t>
      </w:r>
    </w:p>
    <w:p w:rsidR="00B1042E" w:rsidRPr="008B6A61" w:rsidRDefault="00EA33DD" w:rsidP="00227905">
      <w:pPr>
        <w:numPr>
          <w:ilvl w:val="0"/>
          <w:numId w:val="3"/>
        </w:numPr>
        <w:jc w:val="both"/>
        <w:rPr>
          <w:rFonts w:asciiTheme="minorHAnsi" w:hAnsiTheme="minorHAnsi" w:cstheme="minorHAnsi"/>
          <w:sz w:val="20"/>
          <w:szCs w:val="20"/>
        </w:rPr>
      </w:pPr>
      <w:r w:rsidRPr="008B6A61">
        <w:rPr>
          <w:rFonts w:asciiTheme="minorHAnsi" w:hAnsiTheme="minorHAnsi" w:cstheme="minorHAnsi"/>
          <w:sz w:val="20"/>
          <w:szCs w:val="20"/>
        </w:rPr>
        <w:t>favoriser la motivation des agents ;</w:t>
      </w:r>
    </w:p>
    <w:p w:rsidR="00B1042E" w:rsidRPr="008B6A61" w:rsidRDefault="00EA33DD" w:rsidP="00227905">
      <w:pPr>
        <w:numPr>
          <w:ilvl w:val="0"/>
          <w:numId w:val="3"/>
        </w:numPr>
        <w:jc w:val="both"/>
        <w:rPr>
          <w:rFonts w:asciiTheme="minorHAnsi" w:hAnsiTheme="minorHAnsi" w:cstheme="minorHAnsi"/>
          <w:sz w:val="20"/>
          <w:szCs w:val="20"/>
        </w:rPr>
      </w:pPr>
      <w:r w:rsidRPr="008B6A61">
        <w:rPr>
          <w:rFonts w:asciiTheme="minorHAnsi" w:hAnsiTheme="minorHAnsi" w:cstheme="minorHAnsi"/>
          <w:sz w:val="20"/>
          <w:szCs w:val="20"/>
        </w:rPr>
        <w:t>répondre aux dysfonctionne</w:t>
      </w:r>
      <w:r w:rsidR="009F6F70" w:rsidRPr="008B6A61">
        <w:rPr>
          <w:rFonts w:asciiTheme="minorHAnsi" w:hAnsiTheme="minorHAnsi" w:cstheme="minorHAnsi"/>
          <w:sz w:val="20"/>
          <w:szCs w:val="20"/>
        </w:rPr>
        <w:t>ments internes (absentéisme, …) ;</w:t>
      </w:r>
    </w:p>
    <w:p w:rsidR="009F6F70" w:rsidRPr="008B6A61" w:rsidRDefault="009F6F70" w:rsidP="00227905">
      <w:pPr>
        <w:numPr>
          <w:ilvl w:val="0"/>
          <w:numId w:val="3"/>
        </w:numPr>
        <w:jc w:val="both"/>
        <w:rPr>
          <w:rFonts w:asciiTheme="minorHAnsi" w:hAnsiTheme="minorHAnsi" w:cstheme="minorHAnsi"/>
          <w:sz w:val="20"/>
          <w:szCs w:val="20"/>
        </w:rPr>
      </w:pPr>
      <w:r w:rsidRPr="008B6A61">
        <w:rPr>
          <w:rFonts w:asciiTheme="minorHAnsi" w:hAnsiTheme="minorHAnsi" w:cstheme="minorHAnsi"/>
          <w:sz w:val="20"/>
          <w:szCs w:val="20"/>
        </w:rPr>
        <w:t>limiter la fuite de compétences.</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Il est important de souligner qu’aucune disposition n'autorise une modulation individuelle du régime indemnitaire basée sur des motifs disciplinaires.</w:t>
      </w:r>
    </w:p>
    <w:p w:rsidR="006950FA" w:rsidRDefault="00EA33DD" w:rsidP="006950FA">
      <w:pPr>
        <w:spacing w:line="240" w:lineRule="auto"/>
        <w:jc w:val="both"/>
        <w:rPr>
          <w:rStyle w:val="normal1"/>
          <w:rFonts w:asciiTheme="minorHAnsi" w:hAnsiTheme="minorHAnsi" w:cstheme="minorHAnsi"/>
          <w:sz w:val="20"/>
          <w:szCs w:val="20"/>
        </w:rPr>
      </w:pPr>
      <w:r w:rsidRPr="008B6A61">
        <w:rPr>
          <w:rFonts w:asciiTheme="minorHAnsi" w:hAnsiTheme="minorHAnsi" w:cstheme="minorHAnsi"/>
          <w:sz w:val="20"/>
          <w:szCs w:val="20"/>
        </w:rPr>
        <w:t xml:space="preserve">Les sanctions disciplinaires sont exhaustivement énumérées </w:t>
      </w:r>
      <w:r w:rsidR="006950FA">
        <w:rPr>
          <w:rStyle w:val="normal1"/>
          <w:rFonts w:asciiTheme="minorHAnsi" w:hAnsiTheme="minorHAnsi" w:cstheme="minorHAnsi"/>
          <w:sz w:val="20"/>
          <w:szCs w:val="20"/>
        </w:rPr>
        <w:t>par l’article L. 533-1 du code général de la fonction publique.</w:t>
      </w:r>
    </w:p>
    <w:p w:rsidR="005528BD" w:rsidRPr="008B6A61" w:rsidRDefault="00EA33DD" w:rsidP="00674719">
      <w:pPr>
        <w:jc w:val="both"/>
        <w:rPr>
          <w:rFonts w:asciiTheme="minorHAnsi" w:hAnsiTheme="minorHAnsi" w:cstheme="minorHAnsi"/>
          <w:sz w:val="20"/>
          <w:szCs w:val="20"/>
        </w:rPr>
      </w:pPr>
      <w:r w:rsidRPr="008B6A61">
        <w:rPr>
          <w:rFonts w:asciiTheme="minorHAnsi" w:hAnsiTheme="minorHAnsi" w:cstheme="minorHAnsi"/>
          <w:sz w:val="20"/>
          <w:szCs w:val="20"/>
        </w:rPr>
        <w:t>La suppression d'une indemnité ne peut donc légalement pas constituer une sanction.</w:t>
      </w:r>
    </w:p>
    <w:p w:rsidR="005528BD" w:rsidRPr="008B6A61" w:rsidRDefault="005528BD" w:rsidP="00674719">
      <w:pPr>
        <w:jc w:val="both"/>
        <w:rPr>
          <w:rFonts w:asciiTheme="minorHAnsi" w:hAnsiTheme="minorHAnsi" w:cstheme="minorHAnsi"/>
          <w:sz w:val="20"/>
          <w:szCs w:val="20"/>
        </w:rPr>
      </w:pPr>
    </w:p>
    <w:p w:rsidR="000C4270" w:rsidRPr="008B6A61" w:rsidRDefault="000C4270">
      <w:pPr>
        <w:jc w:val="both"/>
        <w:rPr>
          <w:rFonts w:asciiTheme="minorHAnsi" w:hAnsiTheme="minorHAnsi" w:cstheme="minorHAnsi"/>
          <w:sz w:val="20"/>
          <w:szCs w:val="20"/>
        </w:rPr>
      </w:pPr>
    </w:p>
    <w:p w:rsidR="00B1042E" w:rsidRPr="008B6A61" w:rsidRDefault="00EA33DD" w:rsidP="006850ED">
      <w:pPr>
        <w:pStyle w:val="Titre2"/>
        <w:rPr>
          <w:rFonts w:asciiTheme="minorHAnsi" w:hAnsiTheme="minorHAnsi" w:cstheme="minorHAnsi"/>
        </w:rPr>
      </w:pPr>
      <w:bookmarkStart w:id="6" w:name="Bookmark"/>
      <w:bookmarkStart w:id="7" w:name="_Toc333915796"/>
      <w:bookmarkStart w:id="8" w:name="_Toc333934433"/>
      <w:bookmarkStart w:id="9" w:name="_Toc334001963"/>
      <w:bookmarkStart w:id="10" w:name="_Toc334007013"/>
      <w:bookmarkStart w:id="11" w:name="_Toc334012114"/>
      <w:bookmarkStart w:id="12" w:name="_Toc334016805"/>
      <w:bookmarkStart w:id="13" w:name="_Toc334023080"/>
      <w:bookmarkStart w:id="14" w:name="_Toc334086600"/>
      <w:bookmarkStart w:id="15" w:name="_Toc334104487"/>
      <w:bookmarkStart w:id="16" w:name="_Toc334104787"/>
      <w:bookmarkStart w:id="17" w:name="_Toc334105237"/>
      <w:bookmarkStart w:id="18" w:name="_Toc334176321"/>
      <w:bookmarkStart w:id="19" w:name="_Toc334177758"/>
      <w:bookmarkStart w:id="20" w:name="_Toc334800152"/>
      <w:bookmarkStart w:id="21" w:name="_Toc338426593"/>
      <w:bookmarkStart w:id="22" w:name="_Toc338428228"/>
      <w:bookmarkStart w:id="23" w:name="_Toc339462288"/>
      <w:bookmarkStart w:id="24" w:name="_Toc340141139"/>
      <w:bookmarkStart w:id="25" w:name="_Toc340146127"/>
      <w:bookmarkStart w:id="26" w:name="_Toc340760799"/>
      <w:bookmarkStart w:id="27" w:name="_Toc342919565"/>
      <w:bookmarkStart w:id="28" w:name="_Toc343160063"/>
      <w:bookmarkStart w:id="29" w:name="_Toc5235117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B6A61">
        <w:rPr>
          <w:rFonts w:asciiTheme="minorHAnsi" w:hAnsiTheme="minorHAnsi" w:cstheme="minorHAnsi"/>
        </w:rPr>
        <w:t>Les grands principes du régime indemnitaire</w:t>
      </w:r>
      <w:bookmarkEnd w:id="29"/>
    </w:p>
    <w:p w:rsidR="00B1042E" w:rsidRPr="008B6A61" w:rsidRDefault="00B1042E">
      <w:pPr>
        <w:jc w:val="both"/>
        <w:rPr>
          <w:rFonts w:asciiTheme="minorHAnsi" w:hAnsiTheme="minorHAnsi" w:cstheme="minorHAnsi"/>
          <w:sz w:val="20"/>
          <w:szCs w:val="20"/>
        </w:rPr>
      </w:pPr>
    </w:p>
    <w:p w:rsidR="004E3B59" w:rsidRPr="008B6A61" w:rsidRDefault="004E3B59">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30" w:name="_Toc485723855"/>
      <w:bookmarkStart w:id="31" w:name="_Toc52351177"/>
      <w:r w:rsidRPr="008B6A61">
        <w:rPr>
          <w:rFonts w:asciiTheme="minorHAnsi" w:hAnsiTheme="minorHAnsi" w:cstheme="minorHAnsi"/>
        </w:rPr>
        <w:t>La libre administration des collectivités territoriales</w:t>
      </w:r>
      <w:bookmarkEnd w:id="30"/>
      <w:bookmarkEnd w:id="31"/>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La révision constitutionnelle du 28 mars 2003 a confirmé le principe de libre administration des collectivités territoriales qui était déjà présent dans la Constitution. L’article 72 énonce désormais ainsi ce principe : "les collectivités territoriales de la République sont les communes, les départements, les régions, les collectivités à statut particulier et les collectivités d’outre-mer (…). Toute autre </w:t>
      </w:r>
      <w:r w:rsidRPr="008B6A61">
        <w:rPr>
          <w:rStyle w:val="Lienhypertexte"/>
          <w:rFonts w:asciiTheme="minorHAnsi" w:hAnsiTheme="minorHAnsi" w:cstheme="minorHAnsi"/>
          <w:color w:val="000000"/>
          <w:sz w:val="20"/>
          <w:szCs w:val="20"/>
          <w:u w:val="none"/>
        </w:rPr>
        <w:t>collectivité territoriale</w:t>
      </w:r>
      <w:r w:rsidRPr="008B6A61">
        <w:rPr>
          <w:rFonts w:asciiTheme="minorHAnsi" w:hAnsiTheme="minorHAnsi" w:cstheme="minorHAnsi"/>
          <w:sz w:val="20"/>
          <w:szCs w:val="20"/>
        </w:rPr>
        <w:t xml:space="preserve"> est créée par la loi (…). Dans les conditions prévues par la loi, ces collectivités s’administrent librement par des conseils élus et disposent d’un pouvoir réglementaire pour l’exercice de leurs compétences".</w:t>
      </w:r>
    </w:p>
    <w:p w:rsidR="00B1042E" w:rsidRDefault="00B1042E">
      <w:pPr>
        <w:jc w:val="both"/>
        <w:rPr>
          <w:rFonts w:asciiTheme="minorHAnsi" w:hAnsiTheme="minorHAnsi" w:cstheme="minorHAnsi"/>
          <w:sz w:val="20"/>
          <w:szCs w:val="20"/>
        </w:rPr>
      </w:pPr>
    </w:p>
    <w:p w:rsidR="008B6A61" w:rsidRDefault="008B6A61">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8B6A61" w:rsidRPr="008B6A61" w:rsidRDefault="008B6A61">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32" w:name="_Toc412102337"/>
      <w:bookmarkStart w:id="33" w:name="_Toc370203032"/>
      <w:bookmarkStart w:id="34" w:name="_Toc396483347"/>
      <w:bookmarkStart w:id="35" w:name="_Toc412099380"/>
      <w:bookmarkStart w:id="36" w:name="_Toc485723856"/>
      <w:bookmarkStart w:id="37" w:name="_Toc52351178"/>
      <w:bookmarkEnd w:id="32"/>
      <w:bookmarkEnd w:id="33"/>
      <w:bookmarkEnd w:id="34"/>
      <w:bookmarkEnd w:id="35"/>
      <w:r w:rsidRPr="008B6A61">
        <w:rPr>
          <w:rFonts w:asciiTheme="minorHAnsi" w:hAnsiTheme="minorHAnsi" w:cstheme="minorHAnsi"/>
        </w:rPr>
        <w:t>Le principe de légalité</w:t>
      </w:r>
      <w:bookmarkEnd w:id="36"/>
      <w:bookmarkEnd w:id="37"/>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Style w:val="normal1"/>
          <w:rFonts w:asciiTheme="minorHAnsi" w:hAnsiTheme="minorHAnsi" w:cstheme="minorHAnsi"/>
          <w:sz w:val="20"/>
          <w:szCs w:val="20"/>
        </w:rPr>
        <w:t xml:space="preserve">L'article </w:t>
      </w:r>
      <w:r w:rsidR="00514526">
        <w:rPr>
          <w:rStyle w:val="normal1"/>
          <w:rFonts w:asciiTheme="minorHAnsi" w:hAnsiTheme="minorHAnsi" w:cstheme="minorHAnsi"/>
          <w:sz w:val="20"/>
          <w:szCs w:val="20"/>
        </w:rPr>
        <w:t>L. 532-4 du code général de la fonction publique</w:t>
      </w:r>
      <w:r w:rsidRPr="008B6A61">
        <w:rPr>
          <w:rStyle w:val="normal1"/>
          <w:rFonts w:asciiTheme="minorHAnsi" w:hAnsiTheme="minorHAnsi" w:cstheme="minorHAnsi"/>
          <w:sz w:val="20"/>
          <w:szCs w:val="20"/>
        </w:rPr>
        <w:t xml:space="preserve"> prévoit que l</w:t>
      </w:r>
      <w:r w:rsidRPr="008B6A61">
        <w:rPr>
          <w:rFonts w:asciiTheme="minorHAnsi" w:hAnsiTheme="minorHAnsi" w:cstheme="minorHAnsi"/>
          <w:sz w:val="20"/>
          <w:szCs w:val="20"/>
        </w:rPr>
        <w:t xml:space="preserve">es fonctionnaires ont droit, après service fait, à une rémunération comprenant le traitement, l'indemnité de résidence, le supplément familial de traitement ainsi que les indemnités instituées par un texte législatif ou réglementaire. En application de ce principe de légalité, une </w:t>
      </w:r>
      <w:r w:rsidR="00183154" w:rsidRPr="008B6A61">
        <w:rPr>
          <w:rFonts w:asciiTheme="minorHAnsi" w:hAnsiTheme="minorHAnsi" w:cstheme="minorHAnsi"/>
          <w:bCs/>
          <w:color w:val="auto"/>
          <w:sz w:val="20"/>
          <w:szCs w:val="20"/>
        </w:rPr>
        <w:t xml:space="preserve">collectivité territoriale ou un établissement public </w:t>
      </w:r>
      <w:r w:rsidRPr="008B6A61">
        <w:rPr>
          <w:rFonts w:asciiTheme="minorHAnsi" w:hAnsiTheme="minorHAnsi" w:cstheme="minorHAnsi"/>
          <w:sz w:val="20"/>
          <w:szCs w:val="20"/>
        </w:rPr>
        <w:t>ne peut donc pas créer une prime "originale", c’est à dire qui ne correspond à aucun texte réglementaire.</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Une exception à ce principe existe toutefois. En effet conformément à </w:t>
      </w:r>
      <w:r w:rsidR="00514526">
        <w:rPr>
          <w:rStyle w:val="normal1"/>
          <w:rFonts w:asciiTheme="minorHAnsi" w:hAnsiTheme="minorHAnsi" w:cstheme="minorHAnsi"/>
          <w:sz w:val="20"/>
          <w:szCs w:val="20"/>
        </w:rPr>
        <w:t>l</w:t>
      </w:r>
      <w:r w:rsidR="00514526" w:rsidRPr="008B6A61">
        <w:rPr>
          <w:rStyle w:val="normal1"/>
          <w:rFonts w:asciiTheme="minorHAnsi" w:hAnsiTheme="minorHAnsi" w:cstheme="minorHAnsi"/>
          <w:sz w:val="20"/>
          <w:szCs w:val="20"/>
        </w:rPr>
        <w:t xml:space="preserve">'article </w:t>
      </w:r>
      <w:r w:rsidR="00514526">
        <w:rPr>
          <w:rStyle w:val="normal1"/>
          <w:rFonts w:asciiTheme="minorHAnsi" w:hAnsiTheme="minorHAnsi" w:cstheme="minorHAnsi"/>
          <w:sz w:val="20"/>
          <w:szCs w:val="20"/>
        </w:rPr>
        <w:t>L. 714-11 du code général de la fonction publique</w:t>
      </w:r>
      <w:r w:rsidRPr="008B6A61">
        <w:rPr>
          <w:rFonts w:asciiTheme="minorHAnsi" w:hAnsiTheme="minorHAnsi" w:cstheme="minorHAnsi"/>
          <w:sz w:val="20"/>
          <w:szCs w:val="20"/>
        </w:rPr>
        <w:t xml:space="preserve">, le législateur a </w:t>
      </w:r>
      <w:r w:rsidR="00661504" w:rsidRPr="008B6A61">
        <w:rPr>
          <w:rFonts w:asciiTheme="minorHAnsi" w:hAnsiTheme="minorHAnsi" w:cstheme="minorHAnsi"/>
          <w:sz w:val="20"/>
          <w:szCs w:val="20"/>
        </w:rPr>
        <w:t>estimé</w:t>
      </w:r>
      <w:r w:rsidRPr="008B6A61">
        <w:rPr>
          <w:rFonts w:asciiTheme="minorHAnsi" w:hAnsiTheme="minorHAnsi" w:cstheme="minorHAnsi"/>
          <w:sz w:val="20"/>
          <w:szCs w:val="20"/>
        </w:rPr>
        <w:t xml:space="preserve"> que les primes et indemnités existant antérieurement à la promulgation de cette loi sont considérées comme des droits acquis, quand bien même ils ne sont pas prévus par un texte réglementaire. En outre, une amélioration des conditions de versement ou des montants constituerait un avantage nouveau et est donc illégal, à moins que cela ait été prévu dans la délibération d’origine.</w:t>
      </w:r>
    </w:p>
    <w:p w:rsidR="00B1042E" w:rsidRPr="008B6A61" w:rsidRDefault="00B1042E">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38" w:name="_Toc412102339"/>
      <w:bookmarkStart w:id="39" w:name="_Toc370203034"/>
      <w:bookmarkStart w:id="40" w:name="_Toc396483349"/>
      <w:bookmarkStart w:id="41" w:name="_Toc412099382"/>
      <w:bookmarkStart w:id="42" w:name="_Toc485723857"/>
      <w:bookmarkStart w:id="43" w:name="_Toc52351179"/>
      <w:bookmarkEnd w:id="38"/>
      <w:bookmarkEnd w:id="39"/>
      <w:bookmarkEnd w:id="40"/>
      <w:bookmarkEnd w:id="41"/>
      <w:r w:rsidRPr="008B6A61">
        <w:rPr>
          <w:rFonts w:asciiTheme="minorHAnsi" w:hAnsiTheme="minorHAnsi" w:cstheme="minorHAnsi"/>
        </w:rPr>
        <w:t>Le principe d’égalité</w:t>
      </w:r>
      <w:bookmarkEnd w:id="42"/>
      <w:bookmarkEnd w:id="43"/>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principe d’égalité correspond à l’obligation de traiter également les personnes placées objectivement dans des situations identiques.</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Dès lors qu’un régime indemnitaire a été instauré au profit des agents d’une </w:t>
      </w:r>
      <w:r w:rsidR="00183154" w:rsidRPr="008B6A61">
        <w:rPr>
          <w:rFonts w:asciiTheme="minorHAnsi" w:hAnsiTheme="minorHAnsi" w:cstheme="minorHAnsi"/>
          <w:bCs/>
          <w:color w:val="auto"/>
          <w:sz w:val="20"/>
          <w:szCs w:val="20"/>
        </w:rPr>
        <w:t>collectivité territoriale ou d’un établissement public</w:t>
      </w:r>
      <w:r w:rsidRPr="008B6A61">
        <w:rPr>
          <w:rFonts w:asciiTheme="minorHAnsi" w:hAnsiTheme="minorHAnsi" w:cstheme="minorHAnsi"/>
          <w:sz w:val="20"/>
          <w:szCs w:val="20"/>
        </w:rPr>
        <w:t>, le principe d’égalité s’applique par catégorie</w:t>
      </w:r>
      <w:r w:rsidR="009F6F70" w:rsidRPr="008B6A61">
        <w:rPr>
          <w:rFonts w:asciiTheme="minorHAnsi" w:hAnsiTheme="minorHAnsi" w:cstheme="minorHAnsi"/>
          <w:sz w:val="20"/>
          <w:szCs w:val="20"/>
        </w:rPr>
        <w:t>s</w:t>
      </w:r>
      <w:r w:rsidRPr="008B6A61">
        <w:rPr>
          <w:rFonts w:asciiTheme="minorHAnsi" w:hAnsiTheme="minorHAnsi" w:cstheme="minorHAnsi"/>
          <w:sz w:val="20"/>
          <w:szCs w:val="20"/>
        </w:rPr>
        <w:t xml:space="preserve"> de personnels. Il concerne tous les agents relevant du statut général des fonctionnaires territoriaux, titulaires ou stagiaires, mais aussi agents contractuels de droit public.</w:t>
      </w:r>
    </w:p>
    <w:p w:rsidR="00F92894" w:rsidRPr="00991317" w:rsidRDefault="00F92894" w:rsidP="00ED5000">
      <w:pPr>
        <w:pStyle w:val="Titre3"/>
        <w:rPr>
          <w:rFonts w:asciiTheme="minorHAnsi" w:hAnsiTheme="minorHAnsi" w:cstheme="minorHAnsi"/>
          <w:b w:val="0"/>
        </w:rPr>
      </w:pPr>
      <w:bookmarkStart w:id="44" w:name="_Toc412102338"/>
      <w:bookmarkStart w:id="45" w:name="_Toc370203033"/>
      <w:bookmarkStart w:id="46" w:name="_Toc396483348"/>
      <w:bookmarkStart w:id="47" w:name="_Toc412099381"/>
      <w:bookmarkStart w:id="48" w:name="_Toc485723858"/>
      <w:bookmarkEnd w:id="44"/>
      <w:bookmarkEnd w:id="45"/>
      <w:bookmarkEnd w:id="46"/>
      <w:bookmarkEnd w:id="47"/>
    </w:p>
    <w:p w:rsidR="00B1042E" w:rsidRPr="008B6A61" w:rsidRDefault="00EA33DD" w:rsidP="00ED5000">
      <w:pPr>
        <w:pStyle w:val="Titre3"/>
        <w:rPr>
          <w:rFonts w:asciiTheme="minorHAnsi" w:hAnsiTheme="minorHAnsi" w:cstheme="minorHAnsi"/>
        </w:rPr>
      </w:pPr>
      <w:bookmarkStart w:id="49" w:name="_Toc52351180"/>
      <w:r w:rsidRPr="008B6A61">
        <w:rPr>
          <w:rFonts w:asciiTheme="minorHAnsi" w:hAnsiTheme="minorHAnsi" w:cstheme="minorHAnsi"/>
        </w:rPr>
        <w:t>Le principe de parité</w:t>
      </w:r>
      <w:bookmarkEnd w:id="48"/>
      <w:bookmarkEnd w:id="49"/>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L’assemblée délibérante doit respecter les limites imposées par le principe de parité, c’est-à-dire que les dispositions applicables aux fonctionnaires de l’</w:t>
      </w:r>
      <w:r w:rsidR="003D28D8" w:rsidRPr="008B6A61">
        <w:rPr>
          <w:rFonts w:asciiTheme="minorHAnsi" w:hAnsiTheme="minorHAnsi" w:cstheme="minorHAnsi"/>
          <w:sz w:val="20"/>
          <w:szCs w:val="20"/>
        </w:rPr>
        <w:t>État</w:t>
      </w:r>
      <w:r w:rsidRPr="008B6A61">
        <w:rPr>
          <w:rFonts w:asciiTheme="minorHAnsi" w:hAnsiTheme="minorHAnsi" w:cstheme="minorHAnsi"/>
          <w:sz w:val="20"/>
          <w:szCs w:val="20"/>
        </w:rPr>
        <w:t xml:space="preserve"> constituent un plafond au-delà duquel l’assemblée délibérante ne peut aller.</w:t>
      </w:r>
    </w:p>
    <w:p w:rsidR="00D16BEC" w:rsidRPr="008B6A61" w:rsidRDefault="00EA33DD" w:rsidP="005528BD">
      <w:pPr>
        <w:jc w:val="both"/>
        <w:rPr>
          <w:rFonts w:asciiTheme="minorHAnsi" w:hAnsiTheme="minorHAnsi" w:cstheme="minorHAnsi"/>
          <w:sz w:val="20"/>
          <w:szCs w:val="20"/>
        </w:rPr>
      </w:pPr>
      <w:r w:rsidRPr="008B6A61">
        <w:rPr>
          <w:rFonts w:asciiTheme="minorHAnsi" w:hAnsiTheme="minorHAnsi" w:cstheme="minorHAnsi"/>
          <w:sz w:val="20"/>
          <w:szCs w:val="20"/>
        </w:rPr>
        <w:t>Ainsi, le principe de parité constitue un plafond mais non pas un objectif d’équivalence entre les fonctions publiques : si ce principe oblige à ne pas aller au-delà des avantages de ceux qui sont attribués aux fonctionnaires, les collectivités et établissements peuvent par contre subordonner le bénéfice du régime indemnitaire à des conditions plus strictes que celles qui sont applicables aux fonctionnaires de l’</w:t>
      </w:r>
      <w:r w:rsidR="003D28D8" w:rsidRPr="008B6A61">
        <w:rPr>
          <w:rFonts w:asciiTheme="minorHAnsi" w:hAnsiTheme="minorHAnsi" w:cstheme="minorHAnsi"/>
          <w:sz w:val="20"/>
          <w:szCs w:val="20"/>
        </w:rPr>
        <w:t>État</w:t>
      </w:r>
      <w:r w:rsidRPr="008B6A61">
        <w:rPr>
          <w:rFonts w:asciiTheme="minorHAnsi" w:hAnsiTheme="minorHAnsi" w:cstheme="minorHAnsi"/>
          <w:sz w:val="20"/>
          <w:szCs w:val="20"/>
        </w:rPr>
        <w:t>.</w:t>
      </w:r>
    </w:p>
    <w:p w:rsidR="00D16BEC" w:rsidRPr="008B6A61" w:rsidRDefault="00D16BEC">
      <w:pPr>
        <w:jc w:val="both"/>
        <w:rPr>
          <w:rFonts w:asciiTheme="minorHAnsi" w:hAnsiTheme="minorHAnsi" w:cstheme="minorHAnsi"/>
          <w:sz w:val="20"/>
          <w:szCs w:val="20"/>
        </w:rPr>
      </w:pPr>
    </w:p>
    <w:p w:rsidR="009F6F70"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décret n°91-875 du 6 septembre 1991 définit pour chaque cadre d’emplois de la FPT u</w:t>
      </w:r>
      <w:r w:rsidR="009F6F70" w:rsidRPr="008B6A61">
        <w:rPr>
          <w:rFonts w:asciiTheme="minorHAnsi" w:hAnsiTheme="minorHAnsi" w:cstheme="minorHAnsi"/>
          <w:sz w:val="20"/>
          <w:szCs w:val="20"/>
        </w:rPr>
        <w:t>n corps de référence de la FPE.</w:t>
      </w:r>
    </w:p>
    <w:p w:rsidR="00B1042E" w:rsidRPr="008B6A61" w:rsidRDefault="00EA33DD">
      <w:pPr>
        <w:jc w:val="both"/>
        <w:rPr>
          <w:rStyle w:val="Normal2"/>
          <w:rFonts w:asciiTheme="minorHAnsi" w:hAnsiTheme="minorHAnsi" w:cstheme="minorHAnsi"/>
          <w:sz w:val="20"/>
          <w:szCs w:val="20"/>
        </w:rPr>
      </w:pPr>
      <w:r w:rsidRPr="008B6A61">
        <w:rPr>
          <w:rFonts w:asciiTheme="minorHAnsi" w:hAnsiTheme="minorHAnsi" w:cstheme="minorHAnsi"/>
          <w:sz w:val="20"/>
          <w:szCs w:val="20"/>
        </w:rPr>
        <w:t xml:space="preserve">Par exemple, le cadre d'emplois des </w:t>
      </w:r>
      <w:r w:rsidR="009B70AF" w:rsidRPr="008B6A61">
        <w:rPr>
          <w:rFonts w:asciiTheme="minorHAnsi" w:hAnsiTheme="minorHAnsi" w:cstheme="minorHAnsi"/>
          <w:sz w:val="20"/>
          <w:szCs w:val="20"/>
        </w:rPr>
        <w:t>rédacteurs</w:t>
      </w:r>
      <w:r w:rsidRPr="008B6A61">
        <w:rPr>
          <w:rFonts w:asciiTheme="minorHAnsi" w:hAnsiTheme="minorHAnsi" w:cstheme="minorHAnsi"/>
          <w:sz w:val="20"/>
          <w:szCs w:val="20"/>
        </w:rPr>
        <w:t xml:space="preserve"> territoriaux correspond au corps des </w:t>
      </w:r>
      <w:r w:rsidR="009B70AF" w:rsidRPr="008B6A61">
        <w:rPr>
          <w:rFonts w:asciiTheme="minorHAnsi" w:hAnsiTheme="minorHAnsi" w:cstheme="minorHAnsi"/>
          <w:sz w:val="20"/>
          <w:szCs w:val="20"/>
        </w:rPr>
        <w:t>secrétaires administratifs de l’intérieur et de l’outre-mer</w:t>
      </w:r>
      <w:r w:rsidRPr="008B6A61">
        <w:rPr>
          <w:rStyle w:val="Normal2"/>
          <w:rFonts w:asciiTheme="minorHAnsi" w:hAnsiTheme="minorHAnsi" w:cstheme="minorHAnsi"/>
          <w:sz w:val="20"/>
          <w:szCs w:val="20"/>
        </w:rPr>
        <w:t>.</w:t>
      </w:r>
    </w:p>
    <w:p w:rsidR="00B1042E" w:rsidRPr="008B6A61" w:rsidRDefault="00B1042E">
      <w:pPr>
        <w:jc w:val="both"/>
        <w:rPr>
          <w:rFonts w:asciiTheme="minorHAnsi" w:hAnsiTheme="minorHAnsi" w:cstheme="minorHAnsi"/>
          <w:sz w:val="20"/>
          <w:szCs w:val="20"/>
        </w:rPr>
      </w:pPr>
    </w:p>
    <w:p w:rsidR="00B1042E" w:rsidRPr="008B6A61" w:rsidRDefault="00B1042E">
      <w:pPr>
        <w:jc w:val="both"/>
        <w:rPr>
          <w:rFonts w:asciiTheme="minorHAnsi" w:hAnsiTheme="minorHAnsi" w:cstheme="minorHAnsi"/>
          <w:sz w:val="20"/>
          <w:szCs w:val="20"/>
        </w:rPr>
      </w:pPr>
    </w:p>
    <w:tbl>
      <w:tblPr>
        <w:tblW w:w="0" w:type="auto"/>
        <w:tblInd w:w="63"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4103"/>
        <w:gridCol w:w="4957"/>
      </w:tblGrid>
      <w:tr w:rsidR="00B1042E" w:rsidRPr="008B6A61" w:rsidTr="00661504">
        <w:tc>
          <w:tcPr>
            <w:tcW w:w="4103" w:type="dxa"/>
            <w:shd w:val="clear" w:color="auto" w:fill="E6E6E6" w:themeFill="background1" w:themeFillShade="E6"/>
            <w:vAlign w:val="center"/>
          </w:tcPr>
          <w:p w:rsidR="00B1042E" w:rsidRPr="008B6A61" w:rsidRDefault="00EA33DD">
            <w:pPr>
              <w:pStyle w:val="Contenudetableau"/>
              <w:jc w:val="center"/>
              <w:rPr>
                <w:rFonts w:asciiTheme="minorHAnsi" w:hAnsiTheme="minorHAnsi" w:cstheme="minorHAnsi"/>
                <w:b/>
                <w:bCs/>
                <w:sz w:val="20"/>
                <w:szCs w:val="20"/>
              </w:rPr>
            </w:pPr>
            <w:r w:rsidRPr="008B6A61">
              <w:rPr>
                <w:rFonts w:asciiTheme="minorHAnsi" w:hAnsiTheme="minorHAnsi" w:cstheme="minorHAnsi"/>
                <w:b/>
                <w:bCs/>
                <w:sz w:val="20"/>
                <w:szCs w:val="20"/>
              </w:rPr>
              <w:t>Fonction Publique Territoriale</w:t>
            </w:r>
          </w:p>
          <w:p w:rsidR="00B1042E" w:rsidRPr="008B6A61" w:rsidRDefault="003D28D8" w:rsidP="003D28D8">
            <w:pPr>
              <w:pStyle w:val="Contenudetableau"/>
              <w:jc w:val="center"/>
              <w:rPr>
                <w:rFonts w:asciiTheme="minorHAnsi" w:hAnsiTheme="minorHAnsi" w:cstheme="minorHAnsi"/>
                <w:b/>
                <w:bCs/>
                <w:sz w:val="20"/>
                <w:szCs w:val="20"/>
              </w:rPr>
            </w:pPr>
            <w:r>
              <w:rPr>
                <w:rFonts w:asciiTheme="minorHAnsi" w:hAnsiTheme="minorHAnsi" w:cstheme="minorHAnsi"/>
                <w:b/>
                <w:bCs/>
                <w:sz w:val="20"/>
                <w:szCs w:val="20"/>
              </w:rPr>
              <w:t>Cadre d'emplois</w:t>
            </w:r>
          </w:p>
        </w:tc>
        <w:tc>
          <w:tcPr>
            <w:tcW w:w="4957" w:type="dxa"/>
            <w:shd w:val="clear" w:color="auto" w:fill="E6E6E6" w:themeFill="background1" w:themeFillShade="E6"/>
            <w:vAlign w:val="center"/>
          </w:tcPr>
          <w:p w:rsidR="00B1042E" w:rsidRPr="008B6A61" w:rsidRDefault="00EA33DD">
            <w:pPr>
              <w:pStyle w:val="Contenudetableau"/>
              <w:jc w:val="center"/>
              <w:rPr>
                <w:rFonts w:asciiTheme="minorHAnsi" w:hAnsiTheme="minorHAnsi" w:cstheme="minorHAnsi"/>
                <w:b/>
                <w:bCs/>
                <w:sz w:val="20"/>
                <w:szCs w:val="20"/>
              </w:rPr>
            </w:pPr>
            <w:r w:rsidRPr="008B6A61">
              <w:rPr>
                <w:rFonts w:asciiTheme="minorHAnsi" w:hAnsiTheme="minorHAnsi" w:cstheme="minorHAnsi"/>
                <w:b/>
                <w:bCs/>
                <w:sz w:val="20"/>
                <w:szCs w:val="20"/>
              </w:rPr>
              <w:t>Fonction Publique de l'</w:t>
            </w:r>
            <w:r w:rsidR="003D28D8" w:rsidRPr="008B6A61">
              <w:rPr>
                <w:rFonts w:asciiTheme="minorHAnsi" w:hAnsiTheme="minorHAnsi" w:cstheme="minorHAnsi"/>
                <w:b/>
                <w:bCs/>
                <w:sz w:val="20"/>
                <w:szCs w:val="20"/>
              </w:rPr>
              <w:t>État</w:t>
            </w:r>
          </w:p>
          <w:p w:rsidR="00B1042E" w:rsidRPr="008B6A61" w:rsidRDefault="00EA33DD" w:rsidP="003D28D8">
            <w:pPr>
              <w:pStyle w:val="Contenudetableau"/>
              <w:jc w:val="center"/>
              <w:rPr>
                <w:rFonts w:asciiTheme="minorHAnsi" w:hAnsiTheme="minorHAnsi" w:cstheme="minorHAnsi"/>
                <w:b/>
                <w:bCs/>
                <w:sz w:val="20"/>
                <w:szCs w:val="20"/>
              </w:rPr>
            </w:pPr>
            <w:r w:rsidRPr="008B6A61">
              <w:rPr>
                <w:rFonts w:asciiTheme="minorHAnsi" w:hAnsiTheme="minorHAnsi" w:cstheme="minorHAnsi"/>
                <w:b/>
                <w:bCs/>
                <w:sz w:val="20"/>
                <w:szCs w:val="20"/>
              </w:rPr>
              <w:t xml:space="preserve">Corps </w:t>
            </w:r>
            <w:r w:rsidR="003D28D8">
              <w:rPr>
                <w:rFonts w:asciiTheme="minorHAnsi" w:hAnsiTheme="minorHAnsi" w:cstheme="minorHAnsi"/>
                <w:b/>
                <w:bCs/>
                <w:sz w:val="20"/>
                <w:szCs w:val="20"/>
              </w:rPr>
              <w:t>équivalent</w:t>
            </w:r>
          </w:p>
        </w:tc>
      </w:tr>
      <w:tr w:rsidR="00B1042E" w:rsidRPr="008B6A61" w:rsidTr="00661504">
        <w:tc>
          <w:tcPr>
            <w:tcW w:w="4103" w:type="dxa"/>
            <w:shd w:val="clear" w:color="auto" w:fill="auto"/>
            <w:vAlign w:val="center"/>
          </w:tcPr>
          <w:p w:rsidR="00B1042E" w:rsidRPr="008B6A61" w:rsidRDefault="009B70AF">
            <w:pPr>
              <w:pStyle w:val="Contenudetableau"/>
              <w:rPr>
                <w:rFonts w:asciiTheme="minorHAnsi" w:hAnsiTheme="minorHAnsi" w:cstheme="minorHAnsi"/>
                <w:sz w:val="20"/>
                <w:szCs w:val="20"/>
              </w:rPr>
            </w:pPr>
            <w:r w:rsidRPr="008B6A61">
              <w:rPr>
                <w:rFonts w:asciiTheme="minorHAnsi" w:hAnsiTheme="minorHAnsi" w:cstheme="minorHAnsi"/>
                <w:sz w:val="20"/>
                <w:szCs w:val="20"/>
              </w:rPr>
              <w:t>Rédacteurs</w:t>
            </w:r>
            <w:r w:rsidR="003D28D8">
              <w:rPr>
                <w:rFonts w:asciiTheme="minorHAnsi" w:hAnsiTheme="minorHAnsi" w:cstheme="minorHAnsi"/>
                <w:sz w:val="20"/>
                <w:szCs w:val="20"/>
              </w:rPr>
              <w:t xml:space="preserve"> territoriaux</w:t>
            </w:r>
          </w:p>
        </w:tc>
        <w:tc>
          <w:tcPr>
            <w:tcW w:w="4957" w:type="dxa"/>
            <w:shd w:val="clear" w:color="auto" w:fill="auto"/>
            <w:vAlign w:val="center"/>
          </w:tcPr>
          <w:p w:rsidR="00B1042E" w:rsidRPr="008B6A61" w:rsidRDefault="009B70AF" w:rsidP="003D28D8">
            <w:pPr>
              <w:pStyle w:val="Contenudetableau"/>
              <w:rPr>
                <w:rFonts w:asciiTheme="minorHAnsi" w:hAnsiTheme="minorHAnsi" w:cstheme="minorHAnsi"/>
                <w:sz w:val="20"/>
                <w:szCs w:val="20"/>
              </w:rPr>
            </w:pPr>
            <w:r w:rsidRPr="008B6A61">
              <w:rPr>
                <w:rFonts w:asciiTheme="minorHAnsi" w:hAnsiTheme="minorHAnsi" w:cstheme="minorHAnsi"/>
                <w:sz w:val="20"/>
                <w:szCs w:val="20"/>
              </w:rPr>
              <w:t xml:space="preserve">Secrétaires administratifs </w:t>
            </w:r>
            <w:r w:rsidR="003D28D8">
              <w:rPr>
                <w:rFonts w:asciiTheme="minorHAnsi" w:hAnsiTheme="minorHAnsi" w:cstheme="minorHAnsi"/>
                <w:sz w:val="20"/>
                <w:szCs w:val="20"/>
              </w:rPr>
              <w:t>des administrations de l’État (services déconcentrés)</w:t>
            </w:r>
          </w:p>
        </w:tc>
      </w:tr>
    </w:tbl>
    <w:p w:rsidR="000C4270" w:rsidRPr="008B6A61" w:rsidRDefault="000C4270">
      <w:pPr>
        <w:jc w:val="both"/>
        <w:rPr>
          <w:rFonts w:asciiTheme="minorHAnsi" w:hAnsiTheme="minorHAnsi" w:cstheme="minorHAnsi"/>
          <w:sz w:val="20"/>
          <w:szCs w:val="20"/>
        </w:rPr>
      </w:pPr>
    </w:p>
    <w:p w:rsidR="008B6A61" w:rsidRDefault="008B6A61">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B1042E" w:rsidRPr="008B6A61" w:rsidRDefault="00B1042E">
      <w:pPr>
        <w:jc w:val="both"/>
        <w:rPr>
          <w:rFonts w:asciiTheme="minorHAnsi" w:hAnsiTheme="minorHAnsi" w:cstheme="minorHAnsi"/>
          <w:sz w:val="20"/>
          <w:szCs w:val="20"/>
        </w:rPr>
      </w:pPr>
    </w:p>
    <w:p w:rsidR="00B1042E" w:rsidRPr="008B6A61" w:rsidRDefault="00EA33DD" w:rsidP="006850ED">
      <w:pPr>
        <w:pStyle w:val="Titre2"/>
        <w:rPr>
          <w:rFonts w:asciiTheme="minorHAnsi" w:hAnsiTheme="minorHAnsi" w:cstheme="minorHAnsi"/>
        </w:rPr>
      </w:pPr>
      <w:bookmarkStart w:id="50" w:name="Bookmark1"/>
      <w:bookmarkStart w:id="51" w:name="_Toc3339157961"/>
      <w:bookmarkStart w:id="52" w:name="_Toc3339344331"/>
      <w:bookmarkStart w:id="53" w:name="_Toc3340019631"/>
      <w:bookmarkStart w:id="54" w:name="_Toc3340070131"/>
      <w:bookmarkStart w:id="55" w:name="_Toc3340121141"/>
      <w:bookmarkStart w:id="56" w:name="_Toc3340168051"/>
      <w:bookmarkStart w:id="57" w:name="_Toc3340230801"/>
      <w:bookmarkStart w:id="58" w:name="_Toc3340866001"/>
      <w:bookmarkStart w:id="59" w:name="_Toc3341044871"/>
      <w:bookmarkStart w:id="60" w:name="_Toc3341047871"/>
      <w:bookmarkStart w:id="61" w:name="_Toc3341052371"/>
      <w:bookmarkStart w:id="62" w:name="_Toc3341763211"/>
      <w:bookmarkStart w:id="63" w:name="_Toc3341777581"/>
      <w:bookmarkStart w:id="64" w:name="_Toc3348001521"/>
      <w:bookmarkStart w:id="65" w:name="_Toc3384265931"/>
      <w:bookmarkStart w:id="66" w:name="_Toc3384282281"/>
      <w:bookmarkStart w:id="67" w:name="_Toc3394622881"/>
      <w:bookmarkStart w:id="68" w:name="_Toc3401411391"/>
      <w:bookmarkStart w:id="69" w:name="_Toc3401461271"/>
      <w:bookmarkStart w:id="70" w:name="_Toc3407607991"/>
      <w:bookmarkStart w:id="71" w:name="_Toc3429195651"/>
      <w:bookmarkStart w:id="72" w:name="_Toc3431600631"/>
      <w:bookmarkStart w:id="73" w:name="_Toc523511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B6A61">
        <w:rPr>
          <w:rFonts w:asciiTheme="minorHAnsi" w:hAnsiTheme="minorHAnsi" w:cstheme="minorHAnsi"/>
        </w:rPr>
        <w:t>Les acteurs du régime indemnitaire</w:t>
      </w:r>
      <w:bookmarkEnd w:id="73"/>
    </w:p>
    <w:p w:rsidR="00B1042E" w:rsidRPr="008B6A61" w:rsidRDefault="00B1042E">
      <w:pPr>
        <w:jc w:val="both"/>
        <w:rPr>
          <w:rFonts w:asciiTheme="minorHAnsi" w:hAnsiTheme="minorHAnsi" w:cstheme="minorHAnsi"/>
          <w:sz w:val="20"/>
          <w:szCs w:val="20"/>
        </w:rPr>
      </w:pPr>
    </w:p>
    <w:p w:rsidR="004E3B59" w:rsidRPr="008B6A61" w:rsidRDefault="004E3B59">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74" w:name="_Toc412102341"/>
      <w:bookmarkStart w:id="75" w:name="_Toc370201215"/>
      <w:bookmarkStart w:id="76" w:name="_Toc370203036"/>
      <w:bookmarkStart w:id="77" w:name="_Toc396483351"/>
      <w:bookmarkStart w:id="78" w:name="_Toc412099384"/>
      <w:bookmarkStart w:id="79" w:name="_Toc485723860"/>
      <w:bookmarkStart w:id="80" w:name="_Toc52351182"/>
      <w:bookmarkEnd w:id="74"/>
      <w:bookmarkEnd w:id="75"/>
      <w:bookmarkEnd w:id="76"/>
      <w:bookmarkEnd w:id="77"/>
      <w:bookmarkEnd w:id="78"/>
      <w:r w:rsidRPr="008B6A61">
        <w:rPr>
          <w:rFonts w:asciiTheme="minorHAnsi" w:hAnsiTheme="minorHAnsi" w:cstheme="minorHAnsi"/>
        </w:rPr>
        <w:t>L’assemblée délibérante</w:t>
      </w:r>
      <w:bookmarkEnd w:id="79"/>
      <w:bookmarkEnd w:id="80"/>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Il appartient à l’assemblée délibérante de décider de la mise en place ou de la modification d’un régime indemnitaire dans la </w:t>
      </w:r>
      <w:r w:rsidR="00AF7C00" w:rsidRPr="008B6A61">
        <w:rPr>
          <w:rFonts w:asciiTheme="minorHAnsi" w:hAnsiTheme="minorHAnsi" w:cstheme="minorHAnsi"/>
          <w:sz w:val="20"/>
          <w:szCs w:val="20"/>
        </w:rPr>
        <w:t>structure</w:t>
      </w:r>
      <w:r w:rsidRPr="008B6A61">
        <w:rPr>
          <w:rFonts w:asciiTheme="minorHAnsi" w:hAnsiTheme="minorHAnsi" w:cstheme="minorHAnsi"/>
          <w:sz w:val="20"/>
          <w:szCs w:val="20"/>
        </w:rPr>
        <w:t>, par le biais d’une délibération.</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 délibération doit fixer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la nature des éléments indemnitaires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leurs conditions d'attribution (cadre d’emplois/grades bénéficiaires, périodicité, critères éventuels de modulation du montant individuel...) ;</w:t>
      </w:r>
    </w:p>
    <w:p w:rsidR="00B1042E" w:rsidRPr="008B6A61" w:rsidRDefault="005B0A6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leurs montants</w:t>
      </w:r>
      <w:r w:rsidR="00EA33DD" w:rsidRPr="008B6A61">
        <w:rPr>
          <w:rFonts w:asciiTheme="minorHAnsi" w:hAnsiTheme="minorHAnsi" w:cstheme="minorHAnsi"/>
          <w:sz w:val="20"/>
          <w:szCs w:val="20"/>
        </w:rPr>
        <w:t xml:space="preserve"> moyen</w:t>
      </w:r>
      <w:r w:rsidRPr="008B6A61">
        <w:rPr>
          <w:rFonts w:asciiTheme="minorHAnsi" w:hAnsiTheme="minorHAnsi" w:cstheme="minorHAnsi"/>
          <w:sz w:val="20"/>
          <w:szCs w:val="20"/>
        </w:rPr>
        <w:t>s</w:t>
      </w:r>
      <w:r w:rsidR="00EA33DD" w:rsidRPr="008B6A61">
        <w:rPr>
          <w:rFonts w:asciiTheme="minorHAnsi" w:hAnsiTheme="minorHAnsi" w:cstheme="minorHAnsi"/>
          <w:sz w:val="20"/>
          <w:szCs w:val="20"/>
        </w:rPr>
        <w:t>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les crédits ouverts (seuls sont pris en compte les emplois inscrits au budget et effectivement pourvus).</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Au titre du principe de libre administration des collectivités territoriales, l'organe délibérant détermine les conditions d'attribution de chaque avantage indemnitaire et peut définir, en vertu de cette compétence, des critères de modulation individuelle. Il peut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s'aligner sur les éventuels critères prévus par le texte réglementaire de référence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mettre en place des critères, lorsque le texte réglementaire de référence n'en prévoit pas ;</w:t>
      </w:r>
    </w:p>
    <w:p w:rsidR="00B1042E" w:rsidRPr="008B6A61" w:rsidRDefault="00EA33DD" w:rsidP="00227905">
      <w:pPr>
        <w:numPr>
          <w:ilvl w:val="0"/>
          <w:numId w:val="6"/>
        </w:numPr>
        <w:jc w:val="both"/>
        <w:rPr>
          <w:rFonts w:asciiTheme="minorHAnsi" w:hAnsiTheme="minorHAnsi" w:cstheme="minorHAnsi"/>
          <w:sz w:val="20"/>
          <w:szCs w:val="20"/>
        </w:rPr>
      </w:pPr>
      <w:r w:rsidRPr="008B6A61">
        <w:rPr>
          <w:rFonts w:asciiTheme="minorHAnsi" w:hAnsiTheme="minorHAnsi" w:cstheme="minorHAnsi"/>
          <w:sz w:val="20"/>
          <w:szCs w:val="20"/>
        </w:rPr>
        <w:t>définir des critères propres, différents de ceux prévus par le texte de l'Etat, en s’attachant à ce que la structure générale des textes pris en référence soit respectée.</w:t>
      </w:r>
    </w:p>
    <w:p w:rsidR="00B1042E" w:rsidRPr="008B6A61" w:rsidRDefault="00B1042E">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81" w:name="_Toc412102342"/>
      <w:bookmarkStart w:id="82" w:name="_Toc370201216"/>
      <w:bookmarkStart w:id="83" w:name="_Toc370203037"/>
      <w:bookmarkStart w:id="84" w:name="_Toc396483352"/>
      <w:bookmarkStart w:id="85" w:name="_Toc412099385"/>
      <w:bookmarkStart w:id="86" w:name="_Toc485723861"/>
      <w:bookmarkStart w:id="87" w:name="_Toc52351183"/>
      <w:bookmarkEnd w:id="81"/>
      <w:bookmarkEnd w:id="82"/>
      <w:bookmarkEnd w:id="83"/>
      <w:bookmarkEnd w:id="84"/>
      <w:bookmarkEnd w:id="85"/>
      <w:r w:rsidRPr="008B6A61">
        <w:rPr>
          <w:rFonts w:asciiTheme="minorHAnsi" w:hAnsiTheme="minorHAnsi" w:cstheme="minorHAnsi"/>
        </w:rPr>
        <w:t>L’autorité territoriale</w:t>
      </w:r>
      <w:bookmarkEnd w:id="86"/>
      <w:bookmarkEnd w:id="87"/>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Il appartient à l'autorité territoriale de déterminer le </w:t>
      </w:r>
      <w:r w:rsidR="005B0A6D" w:rsidRPr="008B6A61">
        <w:rPr>
          <w:rFonts w:asciiTheme="minorHAnsi" w:hAnsiTheme="minorHAnsi" w:cstheme="minorHAnsi"/>
          <w:sz w:val="20"/>
          <w:szCs w:val="20"/>
        </w:rPr>
        <w:t>montant</w:t>
      </w:r>
      <w:r w:rsidRPr="008B6A61">
        <w:rPr>
          <w:rFonts w:asciiTheme="minorHAnsi" w:hAnsiTheme="minorHAnsi" w:cstheme="minorHAnsi"/>
          <w:sz w:val="20"/>
          <w:szCs w:val="20"/>
        </w:rPr>
        <w:t xml:space="preserve"> individuel applicable à chaque agent, en respectant le cadre fixé par la délibération ; des arrêtés d'attribution individuelle doivent être notifiés aux intéressés.</w:t>
      </w:r>
    </w:p>
    <w:p w:rsidR="00B1042E" w:rsidRPr="008B6A61" w:rsidRDefault="00B1042E">
      <w:pPr>
        <w:jc w:val="both"/>
        <w:rPr>
          <w:rFonts w:asciiTheme="minorHAnsi" w:hAnsiTheme="minorHAnsi" w:cstheme="minorHAnsi"/>
          <w:sz w:val="20"/>
          <w:szCs w:val="20"/>
        </w:rPr>
      </w:pPr>
    </w:p>
    <w:p w:rsidR="004E3B59" w:rsidRPr="008B6A61" w:rsidRDefault="004E3B59">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88" w:name="_Toc412102343"/>
      <w:bookmarkStart w:id="89" w:name="_Toc370201217"/>
      <w:bookmarkStart w:id="90" w:name="_Toc370203038"/>
      <w:bookmarkStart w:id="91" w:name="_Toc396483353"/>
      <w:bookmarkStart w:id="92" w:name="_Toc412099386"/>
      <w:bookmarkStart w:id="93" w:name="_Toc485723862"/>
      <w:bookmarkStart w:id="94" w:name="_Toc52351184"/>
      <w:bookmarkEnd w:id="88"/>
      <w:bookmarkEnd w:id="89"/>
      <w:bookmarkEnd w:id="90"/>
      <w:bookmarkEnd w:id="91"/>
      <w:bookmarkEnd w:id="92"/>
      <w:r w:rsidRPr="008B6A61">
        <w:rPr>
          <w:rFonts w:asciiTheme="minorHAnsi" w:hAnsiTheme="minorHAnsi" w:cstheme="minorHAnsi"/>
        </w:rPr>
        <w:t>Les bénéficiaires</w:t>
      </w:r>
      <w:bookmarkEnd w:id="93"/>
      <w:bookmarkEnd w:id="94"/>
    </w:p>
    <w:p w:rsidR="00B1042E" w:rsidRPr="008B6A61" w:rsidRDefault="00B1042E">
      <w:pPr>
        <w:jc w:val="both"/>
        <w:rPr>
          <w:rFonts w:asciiTheme="minorHAnsi" w:hAnsiTheme="minorHAnsi" w:cstheme="minorHAnsi"/>
          <w:sz w:val="20"/>
          <w:szCs w:val="20"/>
        </w:rPr>
      </w:pPr>
    </w:p>
    <w:p w:rsidR="00143973"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En l’absence de précision dans la délibération relative au régime indemnitaire, tous les fonctionnaires stagiaires et titulaires de la </w:t>
      </w:r>
      <w:r w:rsidR="00AF7C00" w:rsidRPr="008B6A61">
        <w:rPr>
          <w:rFonts w:asciiTheme="minorHAnsi" w:hAnsiTheme="minorHAnsi" w:cstheme="minorHAnsi"/>
          <w:sz w:val="20"/>
          <w:szCs w:val="20"/>
        </w:rPr>
        <w:t>structure</w:t>
      </w:r>
      <w:r w:rsidRPr="008B6A61">
        <w:rPr>
          <w:rFonts w:asciiTheme="minorHAnsi" w:hAnsiTheme="minorHAnsi" w:cstheme="minorHAnsi"/>
          <w:sz w:val="20"/>
          <w:szCs w:val="20"/>
        </w:rPr>
        <w:t xml:space="preserve"> peuvent en bénéficier.</w:t>
      </w:r>
    </w:p>
    <w:p w:rsidR="00C90F78" w:rsidRPr="008B6A61" w:rsidRDefault="00C90F78">
      <w:pPr>
        <w:jc w:val="both"/>
        <w:rPr>
          <w:rFonts w:asciiTheme="minorHAnsi" w:hAnsiTheme="minorHAnsi" w:cstheme="minorHAnsi"/>
          <w:sz w:val="20"/>
          <w:szCs w:val="20"/>
        </w:rPr>
      </w:pPr>
    </w:p>
    <w:p w:rsidR="00A17407"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Les agents contractuels de droit public peuvent également percevoir le régime indemnitaire de la collectivité ou de l'établissement, si la délibération le prévoit expressément.</w:t>
      </w:r>
    </w:p>
    <w:p w:rsidR="00A17407" w:rsidRPr="008B6A61" w:rsidRDefault="00A17407">
      <w:pPr>
        <w:jc w:val="both"/>
        <w:rPr>
          <w:rFonts w:asciiTheme="minorHAnsi" w:hAnsiTheme="minorHAnsi" w:cstheme="minorHAnsi"/>
          <w:sz w:val="20"/>
          <w:szCs w:val="20"/>
        </w:rPr>
      </w:pPr>
    </w:p>
    <w:p w:rsidR="00C90F78" w:rsidRPr="008B6A61" w:rsidRDefault="00867B0A" w:rsidP="009F6F70">
      <w:p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Les agents recrutés pour un acte déterminé (vacataires) sont exclus du régime indemnitaire.</w:t>
      </w:r>
    </w:p>
    <w:p w:rsidR="00F92894" w:rsidRPr="008B6A61" w:rsidRDefault="00F92894" w:rsidP="009F6F70">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Concernant les agents contractu</w:t>
      </w:r>
      <w:r w:rsidR="001F454A" w:rsidRPr="008B6A61">
        <w:rPr>
          <w:rFonts w:asciiTheme="minorHAnsi" w:hAnsiTheme="minorHAnsi" w:cstheme="minorHAnsi"/>
          <w:sz w:val="20"/>
          <w:szCs w:val="20"/>
        </w:rPr>
        <w:t>els de droit privé (CAE, emploi</w:t>
      </w:r>
      <w:r w:rsidRPr="008B6A61">
        <w:rPr>
          <w:rFonts w:asciiTheme="minorHAnsi" w:hAnsiTheme="minorHAnsi" w:cstheme="minorHAnsi"/>
          <w:sz w:val="20"/>
          <w:szCs w:val="20"/>
        </w:rPr>
        <w:t xml:space="preserve"> d’avenir, contrat d’apprentissage, et</w:t>
      </w:r>
      <w:r w:rsidR="009F6F70" w:rsidRPr="008B6A61">
        <w:rPr>
          <w:rFonts w:asciiTheme="minorHAnsi" w:hAnsiTheme="minorHAnsi" w:cstheme="minorHAnsi"/>
          <w:sz w:val="20"/>
          <w:szCs w:val="20"/>
        </w:rPr>
        <w:t>c.</w:t>
      </w:r>
      <w:r w:rsidRPr="008B6A61">
        <w:rPr>
          <w:rFonts w:asciiTheme="minorHAnsi" w:hAnsiTheme="minorHAnsi" w:cstheme="minorHAnsi"/>
          <w:sz w:val="20"/>
          <w:szCs w:val="20"/>
        </w:rPr>
        <w:t>), le juge administratif censure la délibération qui étend le régime indemnitaire à cette catégorie d’agent</w:t>
      </w:r>
      <w:r w:rsidR="009F6F70" w:rsidRPr="008B6A61">
        <w:rPr>
          <w:rFonts w:asciiTheme="minorHAnsi" w:hAnsiTheme="minorHAnsi" w:cstheme="minorHAnsi"/>
          <w:sz w:val="20"/>
          <w:szCs w:val="20"/>
        </w:rPr>
        <w:t>s</w:t>
      </w:r>
      <w:r w:rsidRPr="008B6A61">
        <w:rPr>
          <w:rFonts w:asciiTheme="minorHAnsi" w:hAnsiTheme="minorHAnsi" w:cstheme="minorHAnsi"/>
          <w:sz w:val="20"/>
          <w:szCs w:val="20"/>
        </w:rPr>
        <w:t xml:space="preserve"> (CAA Douai, 30 décembre 2003, Préfet de l'Oise, n°01DA00168). En effet, il considère que les dispositions relatives au régime indemnitaire ne peut leur être applicable car ces agents sont régis par les règles de droit privé (Code du travail) et non par le statut de la FPT. Ainsi, sauf dispositions textuelles expresses contraires, aux termes de la jurisprudence du juge administratif, les agents contractuels de droit privé sont exclus de l’application du régime indemnitaire de la </w:t>
      </w:r>
      <w:r w:rsidR="00AF7C00" w:rsidRPr="008B6A61">
        <w:rPr>
          <w:rFonts w:asciiTheme="minorHAnsi" w:hAnsiTheme="minorHAnsi" w:cstheme="minorHAnsi"/>
          <w:sz w:val="20"/>
          <w:szCs w:val="20"/>
        </w:rPr>
        <w:t>structure</w:t>
      </w:r>
      <w:r w:rsidRPr="008B6A61">
        <w:rPr>
          <w:rFonts w:asciiTheme="minorHAnsi" w:hAnsiTheme="minorHAnsi" w:cstheme="minorHAnsi"/>
          <w:sz w:val="20"/>
          <w:szCs w:val="20"/>
        </w:rPr>
        <w:t>.</w:t>
      </w:r>
    </w:p>
    <w:p w:rsidR="00F133FA" w:rsidRDefault="00F133FA" w:rsidP="00F133FA">
      <w:pPr>
        <w:jc w:val="both"/>
        <w:rPr>
          <w:rFonts w:asciiTheme="minorHAnsi" w:hAnsiTheme="minorHAnsi" w:cstheme="minorHAnsi"/>
          <w:sz w:val="20"/>
          <w:szCs w:val="20"/>
        </w:rPr>
      </w:pPr>
    </w:p>
    <w:p w:rsidR="00B56094" w:rsidRDefault="00B56094">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B56094" w:rsidRPr="008B6A61" w:rsidRDefault="00B56094" w:rsidP="00F133FA">
      <w:pPr>
        <w:jc w:val="both"/>
        <w:rPr>
          <w:rFonts w:asciiTheme="minorHAnsi" w:hAnsiTheme="minorHAnsi" w:cstheme="minorHAnsi"/>
          <w:sz w:val="20"/>
          <w:szCs w:val="20"/>
        </w:rPr>
      </w:pPr>
    </w:p>
    <w:p w:rsidR="00F133FA" w:rsidRPr="008B6A61" w:rsidRDefault="00F133FA" w:rsidP="00F133FA">
      <w:pPr>
        <w:pStyle w:val="Titre3"/>
        <w:rPr>
          <w:rFonts w:asciiTheme="minorHAnsi" w:hAnsiTheme="minorHAnsi" w:cstheme="minorHAnsi"/>
        </w:rPr>
      </w:pPr>
      <w:bookmarkStart w:id="95" w:name="_Toc412102344"/>
      <w:bookmarkStart w:id="96" w:name="_Toc396483354"/>
      <w:bookmarkStart w:id="97" w:name="_Toc412099387"/>
      <w:bookmarkStart w:id="98" w:name="_Toc485723863"/>
      <w:bookmarkStart w:id="99" w:name="_Toc52351185"/>
      <w:bookmarkEnd w:id="95"/>
      <w:bookmarkEnd w:id="96"/>
      <w:bookmarkEnd w:id="97"/>
      <w:r w:rsidRPr="008B6A61">
        <w:rPr>
          <w:rFonts w:asciiTheme="minorHAnsi" w:hAnsiTheme="minorHAnsi" w:cstheme="minorHAnsi"/>
        </w:rPr>
        <w:t>Le Comité Technique (CT)</w:t>
      </w:r>
      <w:bookmarkEnd w:id="98"/>
      <w:bookmarkEnd w:id="99"/>
    </w:p>
    <w:p w:rsidR="00F133FA" w:rsidRPr="008B6A61" w:rsidRDefault="00F133FA" w:rsidP="00F133FA">
      <w:pPr>
        <w:jc w:val="both"/>
        <w:rPr>
          <w:rFonts w:asciiTheme="minorHAnsi" w:hAnsiTheme="minorHAnsi" w:cstheme="minorHAnsi"/>
          <w:sz w:val="20"/>
          <w:szCs w:val="20"/>
        </w:rPr>
      </w:pPr>
    </w:p>
    <w:p w:rsidR="00F133FA" w:rsidRPr="008B6A61" w:rsidRDefault="00514526" w:rsidP="00F133FA">
      <w:pPr>
        <w:jc w:val="both"/>
        <w:rPr>
          <w:rFonts w:asciiTheme="minorHAnsi" w:hAnsiTheme="minorHAnsi" w:cstheme="minorHAnsi"/>
          <w:sz w:val="20"/>
          <w:szCs w:val="20"/>
        </w:rPr>
      </w:pPr>
      <w:r>
        <w:rPr>
          <w:rStyle w:val="normal1"/>
          <w:rFonts w:asciiTheme="minorHAnsi" w:hAnsiTheme="minorHAnsi" w:cstheme="minorHAnsi"/>
          <w:sz w:val="20"/>
          <w:szCs w:val="20"/>
        </w:rPr>
        <w:t>L</w:t>
      </w:r>
      <w:r w:rsidRPr="008B6A61">
        <w:rPr>
          <w:rStyle w:val="normal1"/>
          <w:rFonts w:asciiTheme="minorHAnsi" w:hAnsiTheme="minorHAnsi" w:cstheme="minorHAnsi"/>
          <w:sz w:val="20"/>
          <w:szCs w:val="20"/>
        </w:rPr>
        <w:t xml:space="preserve">'article </w:t>
      </w:r>
      <w:r>
        <w:rPr>
          <w:rStyle w:val="normal1"/>
          <w:rFonts w:asciiTheme="minorHAnsi" w:hAnsiTheme="minorHAnsi" w:cstheme="minorHAnsi"/>
          <w:sz w:val="20"/>
          <w:szCs w:val="20"/>
        </w:rPr>
        <w:t>L. 253-5 du code général de la fonction publique</w:t>
      </w:r>
      <w:r w:rsidRPr="008B6A61">
        <w:rPr>
          <w:rFonts w:asciiTheme="minorHAnsi" w:hAnsiTheme="minorHAnsi" w:cstheme="minorHAnsi"/>
          <w:sz w:val="20"/>
          <w:szCs w:val="20"/>
        </w:rPr>
        <w:t xml:space="preserve"> </w:t>
      </w:r>
      <w:r w:rsidR="00F133FA" w:rsidRPr="008B6A61">
        <w:rPr>
          <w:rFonts w:asciiTheme="minorHAnsi" w:hAnsiTheme="minorHAnsi" w:cstheme="minorHAnsi"/>
          <w:sz w:val="20"/>
          <w:szCs w:val="20"/>
        </w:rPr>
        <w:t>prévoit que les CT sont consultés pour avis sur les questions relatives aux grandes orientations en matière de politique indemnitaire et de critères de répartition y afférents. L'avis du CT est préalable à la déli</w:t>
      </w:r>
      <w:r>
        <w:rPr>
          <w:rFonts w:asciiTheme="minorHAnsi" w:hAnsiTheme="minorHAnsi" w:cstheme="minorHAnsi"/>
          <w:sz w:val="20"/>
          <w:szCs w:val="20"/>
        </w:rPr>
        <w:t>bération de l'organe délibérant</w:t>
      </w:r>
      <w:r w:rsidR="00F133FA" w:rsidRPr="008B6A61">
        <w:rPr>
          <w:rFonts w:asciiTheme="minorHAnsi" w:hAnsiTheme="minorHAnsi" w:cstheme="minorHAnsi"/>
          <w:sz w:val="20"/>
          <w:szCs w:val="20"/>
        </w:rPr>
        <w:t>.</w:t>
      </w:r>
    </w:p>
    <w:p w:rsidR="008B6A61" w:rsidRDefault="008B6A61">
      <w:pPr>
        <w:jc w:val="both"/>
        <w:rPr>
          <w:rFonts w:asciiTheme="minorHAnsi" w:hAnsiTheme="minorHAnsi" w:cstheme="minorHAnsi"/>
          <w:sz w:val="20"/>
          <w:szCs w:val="20"/>
        </w:rPr>
      </w:pPr>
    </w:p>
    <w:p w:rsidR="00B56094" w:rsidRPr="008B6A61" w:rsidRDefault="00B56094">
      <w:pPr>
        <w:jc w:val="both"/>
        <w:rPr>
          <w:rFonts w:asciiTheme="minorHAnsi" w:hAnsiTheme="minorHAnsi" w:cstheme="minorHAnsi"/>
          <w:sz w:val="20"/>
          <w:szCs w:val="20"/>
        </w:rPr>
      </w:pPr>
    </w:p>
    <w:p w:rsidR="00B1042E" w:rsidRPr="008B6A61" w:rsidRDefault="00EA33DD" w:rsidP="00ED5000">
      <w:pPr>
        <w:pStyle w:val="Titre3"/>
        <w:rPr>
          <w:rFonts w:asciiTheme="minorHAnsi" w:hAnsiTheme="minorHAnsi" w:cstheme="minorHAnsi"/>
        </w:rPr>
      </w:pPr>
      <w:bookmarkStart w:id="100" w:name="_Toc4120993881"/>
      <w:bookmarkStart w:id="101" w:name="_Toc3964833551"/>
      <w:bookmarkStart w:id="102" w:name="_Toc4121023451"/>
      <w:bookmarkStart w:id="103" w:name="_Toc485723864"/>
      <w:bookmarkStart w:id="104" w:name="_Toc52351186"/>
      <w:r w:rsidRPr="008B6A61">
        <w:rPr>
          <w:rFonts w:asciiTheme="minorHAnsi" w:hAnsiTheme="minorHAnsi" w:cstheme="minorHAnsi"/>
        </w:rPr>
        <w:t>Les différents contrôle</w:t>
      </w:r>
      <w:bookmarkEnd w:id="100"/>
      <w:bookmarkEnd w:id="101"/>
      <w:bookmarkEnd w:id="102"/>
      <w:r w:rsidRPr="008B6A61">
        <w:rPr>
          <w:rFonts w:asciiTheme="minorHAnsi" w:hAnsiTheme="minorHAnsi" w:cstheme="minorHAnsi"/>
        </w:rPr>
        <w:t>s</w:t>
      </w:r>
      <w:bookmarkEnd w:id="103"/>
      <w:bookmarkEnd w:id="104"/>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contrôle se fait également :</w:t>
      </w:r>
    </w:p>
    <w:p w:rsidR="00B1042E" w:rsidRPr="008B6A61" w:rsidRDefault="00EA33DD" w:rsidP="00227905">
      <w:pPr>
        <w:numPr>
          <w:ilvl w:val="0"/>
          <w:numId w:val="5"/>
        </w:numPr>
        <w:jc w:val="both"/>
        <w:rPr>
          <w:rFonts w:asciiTheme="minorHAnsi" w:hAnsiTheme="minorHAnsi" w:cstheme="minorHAnsi"/>
          <w:sz w:val="20"/>
          <w:szCs w:val="20"/>
        </w:rPr>
      </w:pPr>
      <w:r w:rsidRPr="008B6A61">
        <w:rPr>
          <w:rFonts w:asciiTheme="minorHAnsi" w:hAnsiTheme="minorHAnsi" w:cstheme="minorHAnsi"/>
          <w:sz w:val="20"/>
          <w:szCs w:val="20"/>
        </w:rPr>
        <w:t xml:space="preserve">par le représentant de l’Etat (services du contrôle de légalité) : contrôle de la délibération qui fixe le régime indemnitaire de la </w:t>
      </w:r>
      <w:r w:rsidR="009F1EDC" w:rsidRPr="008B6A61">
        <w:rPr>
          <w:rFonts w:asciiTheme="minorHAnsi" w:hAnsiTheme="minorHAnsi" w:cstheme="minorHAnsi"/>
          <w:sz w:val="20"/>
          <w:szCs w:val="20"/>
        </w:rPr>
        <w:t>structure</w:t>
      </w:r>
      <w:r w:rsidRPr="008B6A61">
        <w:rPr>
          <w:rFonts w:asciiTheme="minorHAnsi" w:hAnsiTheme="minorHAnsi" w:cstheme="minorHAnsi"/>
          <w:sz w:val="20"/>
          <w:szCs w:val="20"/>
        </w:rPr>
        <w:t> ;</w:t>
      </w:r>
    </w:p>
    <w:p w:rsidR="00B1042E" w:rsidRPr="008B6A61" w:rsidRDefault="00EA33DD" w:rsidP="00227905">
      <w:pPr>
        <w:numPr>
          <w:ilvl w:val="0"/>
          <w:numId w:val="5"/>
        </w:numPr>
        <w:jc w:val="both"/>
        <w:rPr>
          <w:rFonts w:asciiTheme="minorHAnsi" w:hAnsiTheme="minorHAnsi" w:cstheme="minorHAnsi"/>
          <w:sz w:val="20"/>
          <w:szCs w:val="20"/>
        </w:rPr>
      </w:pPr>
      <w:r w:rsidRPr="008B6A61">
        <w:rPr>
          <w:rFonts w:asciiTheme="minorHAnsi" w:hAnsiTheme="minorHAnsi" w:cstheme="minorHAnsi"/>
          <w:sz w:val="20"/>
          <w:szCs w:val="20"/>
        </w:rPr>
        <w:t>par le comptable : contrôle des arrêtés fixant le montant individuel applicable à chaque fonctionnaire ; la délibération visée du contrôle de légalité doit être transmise en tant que pièce justificative.</w:t>
      </w:r>
    </w:p>
    <w:p w:rsidR="00D00A43" w:rsidRPr="008B6A61" w:rsidRDefault="00D00A43">
      <w:pPr>
        <w:jc w:val="both"/>
        <w:rPr>
          <w:rFonts w:asciiTheme="minorHAnsi" w:hAnsiTheme="minorHAnsi" w:cstheme="minorHAnsi"/>
          <w:sz w:val="20"/>
          <w:szCs w:val="20"/>
        </w:rPr>
      </w:pPr>
    </w:p>
    <w:p w:rsidR="000D77C2" w:rsidRDefault="000D77C2">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960DDC" w:rsidRPr="008B6A61" w:rsidRDefault="00960DDC">
      <w:pPr>
        <w:jc w:val="both"/>
        <w:rPr>
          <w:rFonts w:asciiTheme="minorHAnsi" w:hAnsiTheme="minorHAnsi" w:cstheme="minorHAnsi"/>
          <w:sz w:val="20"/>
          <w:szCs w:val="20"/>
        </w:rPr>
      </w:pPr>
    </w:p>
    <w:p w:rsidR="00B1042E" w:rsidRPr="008B6A61" w:rsidRDefault="00EA33DD" w:rsidP="006850ED">
      <w:pPr>
        <w:pStyle w:val="Titre1"/>
        <w:rPr>
          <w:rFonts w:asciiTheme="minorHAnsi" w:hAnsiTheme="minorHAnsi" w:cstheme="minorHAnsi"/>
        </w:rPr>
      </w:pPr>
      <w:bookmarkStart w:id="105" w:name="_Toc52351187"/>
      <w:r w:rsidRPr="008B6A61">
        <w:rPr>
          <w:rFonts w:asciiTheme="minorHAnsi" w:hAnsiTheme="minorHAnsi" w:cstheme="minorHAnsi"/>
        </w:rPr>
        <w:t>Application du RIFSEEP dans la FPT</w:t>
      </w:r>
      <w:bookmarkEnd w:id="105"/>
    </w:p>
    <w:p w:rsidR="00E349A2" w:rsidRPr="008B6A61" w:rsidRDefault="00E349A2">
      <w:pPr>
        <w:rPr>
          <w:rFonts w:asciiTheme="minorHAnsi" w:hAnsiTheme="minorHAnsi" w:cstheme="minorHAnsi"/>
          <w:sz w:val="20"/>
          <w:szCs w:val="18"/>
        </w:rPr>
      </w:pPr>
    </w:p>
    <w:p w:rsidR="00B1042E" w:rsidRPr="008B6A61" w:rsidRDefault="00EA33DD">
      <w:pPr>
        <w:rPr>
          <w:rStyle w:val="Normal3"/>
          <w:rFonts w:asciiTheme="minorHAnsi" w:hAnsiTheme="minorHAnsi" w:cstheme="minorHAnsi"/>
          <w:b/>
          <w:color w:val="0070C0"/>
          <w:sz w:val="20"/>
          <w:szCs w:val="18"/>
          <w:u w:val="single"/>
        </w:rPr>
      </w:pPr>
      <w:r w:rsidRPr="008B6A61">
        <w:rPr>
          <w:rFonts w:asciiTheme="minorHAnsi" w:hAnsiTheme="minorHAnsi" w:cstheme="minorHAnsi"/>
          <w:b/>
          <w:color w:val="0070C0"/>
          <w:sz w:val="20"/>
          <w:szCs w:val="18"/>
          <w:u w:val="single"/>
        </w:rPr>
        <w:t>(articles 1, 6, 7, 8 et 9 du décret n</w:t>
      </w:r>
      <w:r w:rsidRPr="008B6A61">
        <w:rPr>
          <w:rStyle w:val="Normal3"/>
          <w:rFonts w:asciiTheme="minorHAnsi" w:hAnsiTheme="minorHAnsi" w:cstheme="minorHAnsi"/>
          <w:b/>
          <w:color w:val="0070C0"/>
          <w:sz w:val="20"/>
          <w:szCs w:val="18"/>
          <w:u w:val="single"/>
        </w:rPr>
        <w:t>°2014-513 du 20 mai 2014)</w:t>
      </w:r>
    </w:p>
    <w:p w:rsidR="00B1042E" w:rsidRPr="008B6A61" w:rsidRDefault="00B1042E">
      <w:pPr>
        <w:jc w:val="both"/>
        <w:rPr>
          <w:rFonts w:asciiTheme="minorHAnsi" w:hAnsiTheme="minorHAnsi" w:cstheme="minorHAnsi"/>
          <w:sz w:val="20"/>
          <w:szCs w:val="18"/>
        </w:rPr>
      </w:pPr>
    </w:p>
    <w:p w:rsidR="008A26F3" w:rsidRPr="008B6A61" w:rsidRDefault="008A26F3">
      <w:pPr>
        <w:jc w:val="both"/>
        <w:rPr>
          <w:rFonts w:asciiTheme="minorHAnsi" w:hAnsiTheme="minorHAnsi" w:cstheme="minorHAnsi"/>
          <w:sz w:val="20"/>
          <w:szCs w:val="18"/>
        </w:rPr>
      </w:pPr>
    </w:p>
    <w:p w:rsidR="00B1042E" w:rsidRPr="008B6A61" w:rsidRDefault="00EA33DD">
      <w:pPr>
        <w:jc w:val="both"/>
        <w:rPr>
          <w:rFonts w:asciiTheme="minorHAnsi" w:hAnsiTheme="minorHAnsi" w:cstheme="minorHAnsi"/>
          <w:sz w:val="20"/>
          <w:szCs w:val="18"/>
        </w:rPr>
      </w:pPr>
      <w:r w:rsidRPr="008B6A61">
        <w:rPr>
          <w:rFonts w:asciiTheme="minorHAnsi" w:hAnsiTheme="minorHAnsi" w:cstheme="minorHAnsi"/>
          <w:sz w:val="20"/>
          <w:szCs w:val="18"/>
        </w:rPr>
        <w:t>Dans un but de simplification et d'harmonisation du paysage indemnitaire, le décret n</w:t>
      </w:r>
      <w:r w:rsidRPr="008B6A61">
        <w:rPr>
          <w:rStyle w:val="Normal3"/>
          <w:rFonts w:asciiTheme="minorHAnsi" w:hAnsiTheme="minorHAnsi" w:cstheme="minorHAnsi"/>
          <w:sz w:val="20"/>
          <w:szCs w:val="18"/>
        </w:rPr>
        <w:t xml:space="preserve">°2014-513 du 20 mai 2014 a instauré </w:t>
      </w:r>
      <w:r w:rsidRPr="008B6A61">
        <w:rPr>
          <w:rFonts w:asciiTheme="minorHAnsi" w:hAnsiTheme="minorHAnsi" w:cstheme="minorHAnsi"/>
          <w:sz w:val="20"/>
          <w:szCs w:val="18"/>
        </w:rPr>
        <w:t>un Régime Indemnitaire tenant compte des Fonctions, des Sujétions, de l'Expertise et de l'Engagement Professionnel (RIFSEEP).</w:t>
      </w:r>
    </w:p>
    <w:p w:rsidR="00B1042E" w:rsidRPr="008B6A61" w:rsidRDefault="00EA33DD">
      <w:pPr>
        <w:jc w:val="both"/>
        <w:rPr>
          <w:rFonts w:asciiTheme="minorHAnsi" w:hAnsiTheme="minorHAnsi" w:cstheme="minorHAnsi"/>
          <w:sz w:val="20"/>
          <w:szCs w:val="18"/>
        </w:rPr>
      </w:pPr>
      <w:r w:rsidRPr="008B6A61">
        <w:rPr>
          <w:rFonts w:asciiTheme="minorHAnsi" w:hAnsiTheme="minorHAnsi" w:cstheme="minorHAnsi"/>
          <w:sz w:val="20"/>
          <w:szCs w:val="18"/>
        </w:rPr>
        <w:t>Cette prime comporte ainsi deux volets :</w:t>
      </w:r>
    </w:p>
    <w:p w:rsidR="00B1042E" w:rsidRPr="008B6A61" w:rsidRDefault="00EA33DD" w:rsidP="00227905">
      <w:pPr>
        <w:numPr>
          <w:ilvl w:val="0"/>
          <w:numId w:val="8"/>
        </w:numPr>
        <w:jc w:val="both"/>
        <w:rPr>
          <w:rFonts w:asciiTheme="minorHAnsi" w:hAnsiTheme="minorHAnsi" w:cstheme="minorHAnsi"/>
          <w:sz w:val="20"/>
          <w:szCs w:val="18"/>
        </w:rPr>
      </w:pPr>
      <w:r w:rsidRPr="008B6A61">
        <w:rPr>
          <w:rFonts w:asciiTheme="minorHAnsi" w:hAnsiTheme="minorHAnsi" w:cstheme="minorHAnsi"/>
          <w:sz w:val="20"/>
          <w:szCs w:val="18"/>
        </w:rPr>
        <w:t>l’Indemnité de Fonction, de Sujétions et d’Expertise (IFSE) qui valorise la nature des fonctions des agents et leur expérience professionnelle ;</w:t>
      </w:r>
    </w:p>
    <w:p w:rsidR="00B1042E" w:rsidRPr="008B6A61" w:rsidRDefault="00EA33DD" w:rsidP="00227905">
      <w:pPr>
        <w:numPr>
          <w:ilvl w:val="0"/>
          <w:numId w:val="8"/>
        </w:numPr>
        <w:jc w:val="both"/>
        <w:rPr>
          <w:rFonts w:asciiTheme="minorHAnsi" w:hAnsiTheme="minorHAnsi" w:cstheme="minorHAnsi"/>
          <w:sz w:val="20"/>
          <w:szCs w:val="18"/>
        </w:rPr>
      </w:pPr>
      <w:r w:rsidRPr="008B6A61">
        <w:rPr>
          <w:rFonts w:asciiTheme="minorHAnsi" w:hAnsiTheme="minorHAnsi" w:cstheme="minorHAnsi"/>
          <w:sz w:val="20"/>
          <w:szCs w:val="18"/>
        </w:rPr>
        <w:t>le Complément Indemnitaire Annuel (CIA), pour récompenser l’engagement professionnel et la manière de servir.</w:t>
      </w:r>
    </w:p>
    <w:p w:rsidR="004E3B59" w:rsidRPr="008B6A61" w:rsidRDefault="004E3B59" w:rsidP="00D16BEC">
      <w:pPr>
        <w:jc w:val="both"/>
        <w:rPr>
          <w:rFonts w:asciiTheme="minorHAnsi" w:hAnsiTheme="minorHAnsi" w:cstheme="minorHAnsi"/>
          <w:sz w:val="20"/>
          <w:szCs w:val="18"/>
        </w:rPr>
      </w:pPr>
    </w:p>
    <w:p w:rsidR="00F92894" w:rsidRPr="008B6A61" w:rsidRDefault="00F92894" w:rsidP="00D16BEC">
      <w:pPr>
        <w:jc w:val="both"/>
        <w:rPr>
          <w:rFonts w:asciiTheme="minorHAnsi" w:hAnsiTheme="minorHAnsi" w:cstheme="minorHAnsi"/>
          <w:sz w:val="20"/>
          <w:szCs w:val="18"/>
        </w:rPr>
      </w:pPr>
    </w:p>
    <w:p w:rsidR="00E349A2" w:rsidRPr="008B6A61" w:rsidRDefault="00105A95" w:rsidP="00F92894">
      <w:pPr>
        <w:jc w:val="center"/>
        <w:rPr>
          <w:rFonts w:asciiTheme="minorHAnsi" w:hAnsiTheme="minorHAnsi" w:cstheme="minorHAnsi"/>
          <w:sz w:val="18"/>
          <w:szCs w:val="18"/>
        </w:rPr>
      </w:pPr>
      <w:r w:rsidRPr="008B6A61">
        <w:rPr>
          <w:rFonts w:asciiTheme="minorHAnsi" w:hAnsiTheme="minorHAnsi" w:cstheme="minorHAnsi"/>
          <w:noProof/>
          <w:sz w:val="18"/>
          <w:szCs w:val="18"/>
          <w:lang w:eastAsia="fr-FR"/>
        </w:rPr>
        <w:drawing>
          <wp:inline distT="0" distB="0" distL="0" distR="0" wp14:anchorId="0F4971BD" wp14:editId="0F9D12FD">
            <wp:extent cx="4922875" cy="28814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9845" r="1162"/>
                    <a:stretch/>
                  </pic:blipFill>
                  <pic:spPr bwMode="auto">
                    <a:xfrm>
                      <a:off x="0" y="0"/>
                      <a:ext cx="4940801" cy="2891915"/>
                    </a:xfrm>
                    <a:prstGeom prst="rect">
                      <a:avLst/>
                    </a:prstGeom>
                    <a:ln>
                      <a:noFill/>
                    </a:ln>
                    <a:extLst>
                      <a:ext uri="{53640926-AAD7-44D8-BBD7-CCE9431645EC}">
                        <a14:shadowObscured xmlns:a14="http://schemas.microsoft.com/office/drawing/2010/main"/>
                      </a:ext>
                    </a:extLst>
                  </pic:spPr>
                </pic:pic>
              </a:graphicData>
            </a:graphic>
          </wp:inline>
        </w:drawing>
      </w:r>
    </w:p>
    <w:p w:rsidR="00991317" w:rsidRPr="00991317" w:rsidRDefault="00991317" w:rsidP="00E349A2">
      <w:pPr>
        <w:rPr>
          <w:rFonts w:asciiTheme="minorHAnsi" w:hAnsiTheme="minorHAnsi" w:cstheme="minorHAnsi"/>
          <w:sz w:val="20"/>
          <w:szCs w:val="20"/>
        </w:rPr>
      </w:pPr>
    </w:p>
    <w:p w:rsidR="00F92894" w:rsidRPr="008B6A61" w:rsidRDefault="00F92894">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 xml:space="preserve">Des arrêtés fixent la liste des corps et emplois bénéficiant de cette prime. Cette nouvelle prime </w:t>
      </w:r>
      <w:r w:rsidR="00AC2989" w:rsidRPr="008B6A61">
        <w:rPr>
          <w:rFonts w:asciiTheme="minorHAnsi" w:hAnsiTheme="minorHAnsi" w:cstheme="minorHAnsi"/>
          <w:sz w:val="20"/>
          <w:szCs w:val="20"/>
        </w:rPr>
        <w:t xml:space="preserve">est </w:t>
      </w:r>
      <w:r w:rsidRPr="008B6A61">
        <w:rPr>
          <w:rFonts w:asciiTheme="minorHAnsi" w:hAnsiTheme="minorHAnsi" w:cstheme="minorHAnsi"/>
          <w:sz w:val="20"/>
          <w:szCs w:val="20"/>
        </w:rPr>
        <w:t>donc transposable dans la FPT dès la parution des textes réglementaires donnant des équivalences entre la Fonction Publique de l’</w:t>
      </w:r>
      <w:r w:rsidR="003D28D8" w:rsidRPr="008B6A61">
        <w:rPr>
          <w:rFonts w:asciiTheme="minorHAnsi" w:hAnsiTheme="minorHAnsi" w:cstheme="minorHAnsi"/>
          <w:sz w:val="20"/>
          <w:szCs w:val="20"/>
        </w:rPr>
        <w:t>État</w:t>
      </w:r>
      <w:r w:rsidRPr="008B6A61">
        <w:rPr>
          <w:rFonts w:asciiTheme="minorHAnsi" w:hAnsiTheme="minorHAnsi" w:cstheme="minorHAnsi"/>
          <w:sz w:val="20"/>
          <w:szCs w:val="20"/>
        </w:rPr>
        <w:t xml:space="preserve"> (FPE) et la FPT. Ch</w:t>
      </w:r>
      <w:r w:rsidR="00AC2989" w:rsidRPr="008B6A61">
        <w:rPr>
          <w:rFonts w:asciiTheme="minorHAnsi" w:hAnsiTheme="minorHAnsi" w:cstheme="minorHAnsi"/>
          <w:sz w:val="20"/>
          <w:szCs w:val="20"/>
        </w:rPr>
        <w:t>aque cadre d’emplois bénéficie</w:t>
      </w:r>
      <w:r w:rsidRPr="008B6A61">
        <w:rPr>
          <w:rFonts w:asciiTheme="minorHAnsi" w:hAnsiTheme="minorHAnsi" w:cstheme="minorHAnsi"/>
          <w:sz w:val="20"/>
          <w:szCs w:val="20"/>
        </w:rPr>
        <w:t xml:space="preserve"> de ce régime indemnitaire au fur et à mesure de la parution des arrêtés ministériels des corps de référence à l’</w:t>
      </w:r>
      <w:r w:rsidR="003D28D8" w:rsidRPr="008B6A61">
        <w:rPr>
          <w:rFonts w:asciiTheme="minorHAnsi" w:hAnsiTheme="minorHAnsi" w:cstheme="minorHAnsi"/>
          <w:sz w:val="20"/>
          <w:szCs w:val="20"/>
        </w:rPr>
        <w:t>État</w:t>
      </w:r>
      <w:r w:rsidRPr="008B6A61">
        <w:rPr>
          <w:rFonts w:asciiTheme="minorHAnsi" w:hAnsiTheme="minorHAnsi" w:cstheme="minorHAnsi"/>
          <w:sz w:val="20"/>
          <w:szCs w:val="20"/>
        </w:rPr>
        <w:t>.</w:t>
      </w:r>
    </w:p>
    <w:p w:rsidR="00B1042E" w:rsidRDefault="00B1042E">
      <w:pPr>
        <w:jc w:val="both"/>
        <w:rPr>
          <w:rFonts w:asciiTheme="minorHAnsi" w:hAnsiTheme="minorHAnsi" w:cstheme="minorHAnsi"/>
          <w:sz w:val="20"/>
          <w:szCs w:val="20"/>
        </w:rPr>
      </w:pPr>
    </w:p>
    <w:p w:rsidR="000D77C2" w:rsidRDefault="000D77C2">
      <w:pPr>
        <w:jc w:val="both"/>
        <w:rPr>
          <w:rFonts w:asciiTheme="minorHAnsi" w:hAnsiTheme="minorHAnsi" w:cstheme="minorHAnsi"/>
          <w:sz w:val="20"/>
          <w:szCs w:val="20"/>
        </w:rPr>
      </w:pPr>
      <w:r>
        <w:rPr>
          <w:rFonts w:asciiTheme="minorHAnsi" w:hAnsiTheme="minorHAnsi" w:cstheme="minorHAnsi"/>
          <w:sz w:val="20"/>
          <w:szCs w:val="20"/>
        </w:rPr>
        <w:t>Toutes les filières et les cadres d’emplois sont concernés par le RIFSEEP hormis :</w:t>
      </w:r>
    </w:p>
    <w:p w:rsidR="000D77C2" w:rsidRDefault="000D77C2" w:rsidP="000A34DA">
      <w:pPr>
        <w:pStyle w:val="Paragraphedeliste"/>
        <w:numPr>
          <w:ilvl w:val="0"/>
          <w:numId w:val="8"/>
        </w:numPr>
        <w:spacing w:line="240" w:lineRule="auto"/>
        <w:jc w:val="both"/>
        <w:rPr>
          <w:rFonts w:asciiTheme="minorHAnsi" w:hAnsiTheme="minorHAnsi" w:cstheme="minorHAnsi"/>
          <w:sz w:val="20"/>
          <w:szCs w:val="20"/>
        </w:rPr>
      </w:pPr>
      <w:r w:rsidRPr="000D77C2">
        <w:rPr>
          <w:rFonts w:asciiTheme="minorHAnsi" w:hAnsiTheme="minorHAnsi" w:cstheme="minorHAnsi"/>
          <w:color w:val="auto"/>
          <w:sz w:val="20"/>
          <w:szCs w:val="20"/>
        </w:rPr>
        <w:t>l</w:t>
      </w:r>
      <w:r w:rsidR="000A34DA" w:rsidRPr="000D77C2">
        <w:rPr>
          <w:rFonts w:asciiTheme="minorHAnsi" w:hAnsiTheme="minorHAnsi" w:cstheme="minorHAnsi"/>
          <w:color w:val="auto"/>
          <w:sz w:val="20"/>
          <w:szCs w:val="20"/>
        </w:rPr>
        <w:t xml:space="preserve">es filières police municipale et sapeurs-pompiers professionnels </w:t>
      </w:r>
      <w:r w:rsidRPr="000D77C2">
        <w:rPr>
          <w:rFonts w:asciiTheme="minorHAnsi" w:hAnsiTheme="minorHAnsi" w:cstheme="minorHAnsi"/>
          <w:color w:val="auto"/>
          <w:sz w:val="20"/>
          <w:szCs w:val="20"/>
        </w:rPr>
        <w:t xml:space="preserve">qui </w:t>
      </w:r>
      <w:r w:rsidR="000A34DA" w:rsidRPr="000D77C2">
        <w:rPr>
          <w:rFonts w:asciiTheme="minorHAnsi" w:hAnsiTheme="minorHAnsi" w:cstheme="minorHAnsi"/>
          <w:sz w:val="20"/>
          <w:szCs w:val="20"/>
        </w:rPr>
        <w:t>sont exclues</w:t>
      </w:r>
      <w:r w:rsidRPr="000D77C2">
        <w:rPr>
          <w:rFonts w:asciiTheme="minorHAnsi" w:hAnsiTheme="minorHAnsi" w:cstheme="minorHAnsi"/>
          <w:sz w:val="20"/>
          <w:szCs w:val="20"/>
        </w:rPr>
        <w:t xml:space="preserve"> du RIFSEEP ;</w:t>
      </w:r>
    </w:p>
    <w:p w:rsidR="000A34DA" w:rsidRPr="000D77C2" w:rsidRDefault="000A34DA" w:rsidP="000A34DA">
      <w:pPr>
        <w:pStyle w:val="Paragraphedeliste"/>
        <w:numPr>
          <w:ilvl w:val="0"/>
          <w:numId w:val="8"/>
        </w:numPr>
        <w:spacing w:line="240" w:lineRule="auto"/>
        <w:jc w:val="both"/>
        <w:rPr>
          <w:rFonts w:asciiTheme="minorHAnsi" w:hAnsiTheme="minorHAnsi" w:cstheme="minorHAnsi"/>
          <w:sz w:val="20"/>
          <w:szCs w:val="20"/>
        </w:rPr>
      </w:pPr>
      <w:r w:rsidRPr="000D77C2">
        <w:rPr>
          <w:rFonts w:asciiTheme="minorHAnsi" w:hAnsiTheme="minorHAnsi" w:cstheme="minorHAnsi"/>
          <w:sz w:val="20"/>
          <w:szCs w:val="20"/>
        </w:rPr>
        <w:t>les cadres d’emplois des professeurs d'enseignement artistique et des assistants d'enseignement artistique</w:t>
      </w:r>
      <w:r w:rsidR="000D77C2">
        <w:rPr>
          <w:rFonts w:asciiTheme="minorHAnsi" w:hAnsiTheme="minorHAnsi" w:cstheme="minorHAnsi"/>
          <w:sz w:val="20"/>
          <w:szCs w:val="20"/>
        </w:rPr>
        <w:t xml:space="preserve"> qui,</w:t>
      </w:r>
      <w:r w:rsidRPr="000D77C2">
        <w:rPr>
          <w:rFonts w:asciiTheme="minorHAnsi" w:hAnsiTheme="minorHAnsi" w:cstheme="minorHAnsi"/>
          <w:sz w:val="20"/>
          <w:szCs w:val="20"/>
        </w:rPr>
        <w:t xml:space="preserve"> </w:t>
      </w:r>
      <w:r w:rsidR="000D77C2">
        <w:rPr>
          <w:rFonts w:asciiTheme="minorHAnsi" w:hAnsiTheme="minorHAnsi" w:cstheme="minorHAnsi"/>
          <w:sz w:val="20"/>
          <w:szCs w:val="20"/>
        </w:rPr>
        <w:t>s</w:t>
      </w:r>
      <w:r w:rsidR="000D77C2" w:rsidRPr="000D77C2">
        <w:rPr>
          <w:rFonts w:asciiTheme="minorHAnsi" w:hAnsiTheme="minorHAnsi" w:cstheme="minorHAnsi"/>
          <w:sz w:val="20"/>
          <w:szCs w:val="20"/>
        </w:rPr>
        <w:t xml:space="preserve">ous réserve de parution de nouveaux textes, </w:t>
      </w:r>
      <w:r w:rsidRPr="000D77C2">
        <w:rPr>
          <w:rFonts w:asciiTheme="minorHAnsi" w:hAnsiTheme="minorHAnsi" w:cstheme="minorHAnsi"/>
          <w:sz w:val="20"/>
          <w:szCs w:val="20"/>
        </w:rPr>
        <w:t>ne seront pas concernés par le RIFSEEP.</w:t>
      </w:r>
    </w:p>
    <w:p w:rsidR="000A34DA" w:rsidRDefault="000A34DA" w:rsidP="000A34DA">
      <w:pPr>
        <w:spacing w:line="240" w:lineRule="auto"/>
        <w:jc w:val="both"/>
        <w:rPr>
          <w:rFonts w:asciiTheme="minorHAnsi" w:hAnsiTheme="minorHAnsi" w:cstheme="minorHAnsi"/>
          <w:sz w:val="20"/>
          <w:szCs w:val="20"/>
        </w:rPr>
      </w:pPr>
    </w:p>
    <w:p w:rsidR="000D77C2" w:rsidRPr="00C04A75" w:rsidRDefault="000D77C2" w:rsidP="000D77C2">
      <w:pPr>
        <w:shd w:val="clear" w:color="auto" w:fill="FFFFFF" w:themeFill="background1"/>
        <w:jc w:val="both"/>
        <w:rPr>
          <w:rStyle w:val="Normal2"/>
          <w:rFonts w:asciiTheme="minorHAnsi" w:hAnsiTheme="minorHAnsi" w:cstheme="minorHAnsi"/>
          <w:i/>
          <w:sz w:val="20"/>
          <w:szCs w:val="20"/>
        </w:rPr>
      </w:pPr>
      <w:r w:rsidRPr="000A34DA">
        <w:rPr>
          <w:rStyle w:val="Normal2"/>
          <w:rFonts w:asciiTheme="minorHAnsi" w:hAnsiTheme="minorHAnsi" w:cstheme="minorHAnsi"/>
          <w:i/>
          <w:sz w:val="20"/>
          <w:szCs w:val="20"/>
        </w:rPr>
        <w:t xml:space="preserve">Les références de tous les arrêtés d’application sont prévues </w:t>
      </w:r>
      <w:r>
        <w:rPr>
          <w:rStyle w:val="Normal2"/>
          <w:rFonts w:asciiTheme="minorHAnsi" w:hAnsiTheme="minorHAnsi" w:cstheme="minorHAnsi"/>
          <w:i/>
          <w:sz w:val="20"/>
          <w:szCs w:val="20"/>
        </w:rPr>
        <w:t xml:space="preserve">sur le site internet : </w:t>
      </w:r>
      <w:r w:rsidRPr="000D77C2">
        <w:rPr>
          <w:rStyle w:val="Normal2"/>
          <w:rFonts w:asciiTheme="minorHAnsi" w:hAnsiTheme="minorHAnsi" w:cstheme="minorHAnsi"/>
          <w:b/>
          <w:i/>
          <w:sz w:val="20"/>
          <w:szCs w:val="20"/>
        </w:rPr>
        <w:t>RIFSEEP : calendrier de mise en place</w:t>
      </w:r>
      <w:r>
        <w:rPr>
          <w:rStyle w:val="Normal2"/>
          <w:rFonts w:asciiTheme="minorHAnsi" w:hAnsiTheme="minorHAnsi" w:cstheme="minorHAnsi"/>
          <w:i/>
          <w:sz w:val="20"/>
          <w:szCs w:val="20"/>
        </w:rPr>
        <w:t>.</w:t>
      </w:r>
    </w:p>
    <w:p w:rsidR="000D77C2" w:rsidRPr="000A34DA" w:rsidRDefault="000D77C2" w:rsidP="000A34DA">
      <w:pPr>
        <w:spacing w:line="240" w:lineRule="auto"/>
        <w:jc w:val="both"/>
        <w:rPr>
          <w:rFonts w:asciiTheme="minorHAnsi" w:hAnsiTheme="minorHAnsi" w:cstheme="minorHAnsi"/>
          <w:sz w:val="20"/>
          <w:szCs w:val="20"/>
        </w:rPr>
      </w:pPr>
    </w:p>
    <w:p w:rsidR="000D77C2" w:rsidRDefault="000D77C2">
      <w:pPr>
        <w:tabs>
          <w:tab w:val="clear" w:pos="708"/>
        </w:tabs>
        <w:suppressAutoHyphens w:val="0"/>
        <w:spacing w:line="240" w:lineRule="auto"/>
        <w:rPr>
          <w:rStyle w:val="Normal3"/>
          <w:rFonts w:asciiTheme="minorHAnsi" w:hAnsiTheme="minorHAnsi" w:cstheme="minorHAnsi"/>
          <w:sz w:val="20"/>
          <w:szCs w:val="20"/>
        </w:rPr>
      </w:pPr>
      <w:r>
        <w:rPr>
          <w:rStyle w:val="Normal3"/>
          <w:rFonts w:asciiTheme="minorHAnsi" w:hAnsiTheme="minorHAnsi" w:cstheme="minorHAnsi"/>
          <w:sz w:val="20"/>
          <w:szCs w:val="20"/>
        </w:rPr>
        <w:br w:type="page"/>
      </w:r>
    </w:p>
    <w:p w:rsidR="000D77C2" w:rsidRPr="008B6A61" w:rsidRDefault="000D77C2">
      <w:pPr>
        <w:jc w:val="both"/>
        <w:rPr>
          <w:rStyle w:val="Normal3"/>
          <w:rFonts w:asciiTheme="minorHAnsi" w:hAnsiTheme="minorHAnsi" w:cstheme="minorHAnsi"/>
          <w:sz w:val="20"/>
          <w:szCs w:val="20"/>
        </w:rPr>
      </w:pPr>
    </w:p>
    <w:p w:rsidR="00B1042E" w:rsidRPr="008B6A61" w:rsidRDefault="00EA33DD">
      <w:pPr>
        <w:jc w:val="both"/>
        <w:rPr>
          <w:rStyle w:val="Normal3"/>
          <w:rFonts w:asciiTheme="minorHAnsi" w:hAnsiTheme="minorHAnsi" w:cstheme="minorHAnsi"/>
          <w:sz w:val="20"/>
          <w:szCs w:val="20"/>
        </w:rPr>
      </w:pPr>
      <w:r w:rsidRPr="008B6A61">
        <w:rPr>
          <w:rStyle w:val="Normal3"/>
          <w:rFonts w:asciiTheme="minorHAnsi" w:hAnsiTheme="minorHAnsi" w:cstheme="minorHAnsi"/>
          <w:sz w:val="20"/>
          <w:szCs w:val="20"/>
        </w:rPr>
        <w:t>L</w:t>
      </w:r>
      <w:r w:rsidRPr="008B6A61">
        <w:rPr>
          <w:rFonts w:asciiTheme="minorHAnsi" w:hAnsiTheme="minorHAnsi" w:cstheme="minorHAnsi"/>
          <w:sz w:val="20"/>
          <w:szCs w:val="20"/>
        </w:rPr>
        <w:t>ors de la première application du RIFSEEP, il est prévu que le montant indemnitaire mensuel perçu par l'agent au titre du régime indemnitaire lié aux fonctions exercées ou au grade détenu et, le cas échéant, aux résultats, soit conservé au titre de l'IFSE jusqu'à la date du prochain changement de fonctions de l'agent</w:t>
      </w:r>
      <w:r w:rsidRPr="008B6A61">
        <w:rPr>
          <w:rStyle w:val="Normal3"/>
          <w:rFonts w:asciiTheme="minorHAnsi" w:hAnsiTheme="minorHAnsi" w:cstheme="minorHAnsi"/>
          <w:sz w:val="20"/>
          <w:szCs w:val="20"/>
        </w:rPr>
        <w:t>.</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Au titre du principe de libre administration des collectivités territoriales, le maintien à titre individuel du montant indemnitaire antérieur prévu par cet article ne semble pas s’imposer à la FPT.</w:t>
      </w:r>
    </w:p>
    <w:p w:rsidR="00D60757" w:rsidRPr="008B6A61" w:rsidRDefault="00D60757">
      <w:pPr>
        <w:jc w:val="both"/>
        <w:rPr>
          <w:rFonts w:asciiTheme="minorHAnsi" w:hAnsiTheme="minorHAnsi" w:cstheme="minorHAnsi"/>
          <w:sz w:val="20"/>
          <w:szCs w:val="20"/>
        </w:rPr>
      </w:pPr>
    </w:p>
    <w:p w:rsidR="004C5390" w:rsidRPr="008B6A61" w:rsidRDefault="004E196B" w:rsidP="004C5390">
      <w:pPr>
        <w:jc w:val="both"/>
        <w:rPr>
          <w:rStyle w:val="Normal3"/>
          <w:rFonts w:asciiTheme="minorHAnsi" w:hAnsiTheme="minorHAnsi" w:cstheme="minorHAnsi"/>
          <w:sz w:val="20"/>
          <w:szCs w:val="20"/>
        </w:rPr>
      </w:pPr>
      <w:r w:rsidRPr="008B6A61">
        <w:rPr>
          <w:rStyle w:val="Normal3"/>
          <w:rFonts w:asciiTheme="minorHAnsi" w:hAnsiTheme="minorHAnsi" w:cstheme="minorHAnsi"/>
          <w:sz w:val="20"/>
          <w:szCs w:val="20"/>
        </w:rPr>
        <w:t>T</w:t>
      </w:r>
      <w:r w:rsidR="0056454C" w:rsidRPr="008B6A61">
        <w:rPr>
          <w:rStyle w:val="Normal3"/>
          <w:rFonts w:asciiTheme="minorHAnsi" w:hAnsiTheme="minorHAnsi" w:cstheme="minorHAnsi"/>
          <w:sz w:val="20"/>
          <w:szCs w:val="20"/>
        </w:rPr>
        <w:t xml:space="preserve">outefois, </w:t>
      </w:r>
      <w:r w:rsidR="004C5390" w:rsidRPr="008B6A61">
        <w:rPr>
          <w:rStyle w:val="Normal3"/>
          <w:rFonts w:asciiTheme="minorHAnsi" w:hAnsiTheme="minorHAnsi" w:cstheme="minorHAnsi"/>
          <w:sz w:val="20"/>
          <w:szCs w:val="20"/>
        </w:rPr>
        <w:t xml:space="preserve">les organes délibérants des </w:t>
      </w:r>
      <w:r w:rsidR="0045115B" w:rsidRPr="008B6A61">
        <w:rPr>
          <w:rFonts w:asciiTheme="minorHAnsi" w:hAnsiTheme="minorHAnsi" w:cstheme="minorHAnsi"/>
          <w:sz w:val="20"/>
          <w:szCs w:val="20"/>
        </w:rPr>
        <w:t xml:space="preserve">collectivités territoriales et établissements publics </w:t>
      </w:r>
      <w:r w:rsidR="004C5390" w:rsidRPr="008B6A61">
        <w:rPr>
          <w:rStyle w:val="Normal3"/>
          <w:rFonts w:asciiTheme="minorHAnsi" w:hAnsiTheme="minorHAnsi" w:cstheme="minorHAnsi"/>
          <w:b/>
          <w:sz w:val="20"/>
          <w:szCs w:val="20"/>
        </w:rPr>
        <w:t xml:space="preserve">peuvent décider de maintenir, à titre individuel, au fonctionnaire concerné, le montant indemnitaire dont il bénéficiait </w:t>
      </w:r>
      <w:r w:rsidR="004C5390" w:rsidRPr="008B6A61">
        <w:rPr>
          <w:rStyle w:val="Normal3"/>
          <w:rFonts w:asciiTheme="minorHAnsi" w:hAnsiTheme="minorHAnsi" w:cstheme="minorHAnsi"/>
          <w:sz w:val="20"/>
          <w:szCs w:val="20"/>
        </w:rPr>
        <w:t>en application des dispositions réglementaires antérieures, lorsque ce montant se trouve diminué par l'application ou la modification des dispositions réglementaires applicables aux services de l'</w:t>
      </w:r>
      <w:r w:rsidR="003D28D8" w:rsidRPr="008B6A61">
        <w:rPr>
          <w:rStyle w:val="Normal3"/>
          <w:rFonts w:asciiTheme="minorHAnsi" w:hAnsiTheme="minorHAnsi" w:cstheme="minorHAnsi"/>
          <w:sz w:val="20"/>
          <w:szCs w:val="20"/>
        </w:rPr>
        <w:t>État</w:t>
      </w:r>
      <w:r w:rsidR="004C5390" w:rsidRPr="008B6A61">
        <w:rPr>
          <w:rStyle w:val="Normal3"/>
          <w:rFonts w:asciiTheme="minorHAnsi" w:hAnsiTheme="minorHAnsi" w:cstheme="minorHAnsi"/>
          <w:sz w:val="20"/>
          <w:szCs w:val="20"/>
        </w:rPr>
        <w:t xml:space="preserve"> servant de référence.</w:t>
      </w:r>
      <w:r w:rsidR="004D6AA8" w:rsidRPr="008B6A61">
        <w:rPr>
          <w:rStyle w:val="Normal3"/>
          <w:rFonts w:asciiTheme="minorHAnsi" w:hAnsiTheme="minorHAnsi" w:cstheme="minorHAnsi"/>
          <w:sz w:val="20"/>
          <w:szCs w:val="20"/>
        </w:rPr>
        <w:t xml:space="preserve"> Ce montant est conservé au titre de l'indemnité de fonctions, de sujétions et d'expertise</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Style w:val="Normal3"/>
          <w:rFonts w:asciiTheme="minorHAnsi" w:hAnsiTheme="minorHAnsi" w:cstheme="minorHAnsi"/>
          <w:sz w:val="20"/>
          <w:szCs w:val="20"/>
        </w:rPr>
        <w:t xml:space="preserve">Le </w:t>
      </w:r>
      <w:r w:rsidRPr="008B6A61">
        <w:rPr>
          <w:rFonts w:asciiTheme="minorHAnsi" w:hAnsiTheme="minorHAnsi" w:cstheme="minorHAnsi"/>
          <w:sz w:val="20"/>
          <w:szCs w:val="20"/>
        </w:rPr>
        <w:t>RIFSEEP se substitue de droit à la Prime de Fonctions et de Résultats (PFR) et à l'Indemnité Forfaitaire Représentative de Sujétions et de Travaux Supplémentaires versée aux conseillers socio-éducatif</w:t>
      </w:r>
      <w:r w:rsidR="009F6F70" w:rsidRPr="008B6A61">
        <w:rPr>
          <w:rFonts w:asciiTheme="minorHAnsi" w:hAnsiTheme="minorHAnsi" w:cstheme="minorHAnsi"/>
          <w:sz w:val="20"/>
          <w:szCs w:val="20"/>
        </w:rPr>
        <w:t>s</w:t>
      </w:r>
      <w:r w:rsidRPr="008B6A61">
        <w:rPr>
          <w:rFonts w:asciiTheme="minorHAnsi" w:hAnsiTheme="minorHAnsi" w:cstheme="minorHAnsi"/>
          <w:sz w:val="20"/>
          <w:szCs w:val="20"/>
        </w:rPr>
        <w:t xml:space="preserve"> et assistants socio-éducatif</w:t>
      </w:r>
      <w:r w:rsidR="009F6F70" w:rsidRPr="008B6A61">
        <w:rPr>
          <w:rFonts w:asciiTheme="minorHAnsi" w:hAnsiTheme="minorHAnsi" w:cstheme="minorHAnsi"/>
          <w:sz w:val="20"/>
          <w:szCs w:val="20"/>
        </w:rPr>
        <w:t>s</w:t>
      </w:r>
      <w:r w:rsidRPr="008B6A61">
        <w:rPr>
          <w:rFonts w:asciiTheme="minorHAnsi" w:hAnsiTheme="minorHAnsi" w:cstheme="minorHAnsi"/>
          <w:sz w:val="20"/>
          <w:szCs w:val="20"/>
        </w:rPr>
        <w:t xml:space="preserve"> (IFRSTS) qui sont supprimées au 31 décembre 2015.</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 transposition du RIFSEEP est donc plus urgente (ou juridiquement plus contraignante) pour les agents bénéficiant actuellement de ces primes abrogées : elles pourront être maintenues à titre transitoire mais devront être remplacées par le RIFSEEP sous un délai raisonnable.</w:t>
      </w:r>
    </w:p>
    <w:p w:rsidR="00227905" w:rsidRPr="008B6A61" w:rsidRDefault="00227905">
      <w:pPr>
        <w:tabs>
          <w:tab w:val="clear" w:pos="708"/>
        </w:tabs>
        <w:suppressAutoHyphens w:val="0"/>
        <w:spacing w:line="240" w:lineRule="auto"/>
        <w:rPr>
          <w:rFonts w:asciiTheme="minorHAnsi" w:hAnsiTheme="minorHAnsi" w:cstheme="minorHAnsi"/>
          <w:sz w:val="20"/>
          <w:szCs w:val="20"/>
        </w:rPr>
      </w:pPr>
    </w:p>
    <w:p w:rsidR="00B56094" w:rsidRDefault="00B56094">
      <w:pPr>
        <w:tabs>
          <w:tab w:val="clear" w:pos="708"/>
        </w:tabs>
        <w:suppressAutoHyphens w:val="0"/>
        <w:spacing w:line="240" w:lineRule="auto"/>
        <w:rPr>
          <w:rFonts w:asciiTheme="minorHAnsi" w:hAnsiTheme="minorHAnsi" w:cstheme="minorHAnsi"/>
          <w:bCs/>
          <w:color w:val="auto"/>
          <w:sz w:val="20"/>
          <w:szCs w:val="20"/>
        </w:rPr>
      </w:pPr>
      <w:r>
        <w:rPr>
          <w:rFonts w:asciiTheme="minorHAnsi" w:hAnsiTheme="minorHAnsi" w:cstheme="minorHAnsi"/>
          <w:bCs/>
          <w:color w:val="auto"/>
          <w:sz w:val="20"/>
          <w:szCs w:val="20"/>
        </w:rPr>
        <w:br w:type="page"/>
      </w:r>
    </w:p>
    <w:p w:rsidR="00D16BEC" w:rsidRPr="008B6A61" w:rsidRDefault="00D16BEC">
      <w:pPr>
        <w:tabs>
          <w:tab w:val="clear" w:pos="708"/>
        </w:tabs>
        <w:suppressAutoHyphens w:val="0"/>
        <w:spacing w:line="240" w:lineRule="auto"/>
        <w:rPr>
          <w:rFonts w:asciiTheme="minorHAnsi" w:hAnsiTheme="minorHAnsi" w:cstheme="minorHAnsi"/>
          <w:bCs/>
          <w:color w:val="auto"/>
          <w:sz w:val="20"/>
          <w:szCs w:val="20"/>
        </w:rPr>
      </w:pPr>
    </w:p>
    <w:p w:rsidR="006850ED" w:rsidRPr="008B6A61" w:rsidRDefault="00EA33DD" w:rsidP="00BB6A8A">
      <w:pPr>
        <w:pStyle w:val="Titre1"/>
        <w:rPr>
          <w:rFonts w:asciiTheme="minorHAnsi" w:hAnsiTheme="minorHAnsi" w:cstheme="minorHAnsi"/>
        </w:rPr>
      </w:pPr>
      <w:bookmarkStart w:id="106" w:name="_Toc52351188"/>
      <w:r w:rsidRPr="008B6A61">
        <w:rPr>
          <w:rFonts w:asciiTheme="minorHAnsi" w:hAnsiTheme="minorHAnsi" w:cstheme="minorHAnsi"/>
        </w:rPr>
        <w:t>L’indemnité de fonction, de sujétions et d’expertise</w:t>
      </w:r>
      <w:r w:rsidR="008B74A9" w:rsidRPr="008B6A61">
        <w:rPr>
          <w:rFonts w:asciiTheme="minorHAnsi" w:hAnsiTheme="minorHAnsi" w:cstheme="minorHAnsi"/>
        </w:rPr>
        <w:t xml:space="preserve"> (IFSE)</w:t>
      </w:r>
      <w:bookmarkEnd w:id="106"/>
    </w:p>
    <w:p w:rsidR="000C6A3C" w:rsidRPr="008B6A61" w:rsidRDefault="000C6A3C">
      <w:pPr>
        <w:jc w:val="both"/>
        <w:rPr>
          <w:rFonts w:asciiTheme="minorHAnsi" w:hAnsiTheme="minorHAnsi" w:cstheme="minorHAnsi"/>
          <w:color w:val="auto"/>
          <w:sz w:val="20"/>
          <w:szCs w:val="20"/>
        </w:rPr>
      </w:pPr>
    </w:p>
    <w:p w:rsidR="00B1042E" w:rsidRPr="008B6A61" w:rsidRDefault="00EA33DD" w:rsidP="00BB6A8A">
      <w:pPr>
        <w:rPr>
          <w:rFonts w:asciiTheme="minorHAnsi" w:hAnsiTheme="minorHAnsi" w:cstheme="minorHAnsi"/>
          <w:b/>
          <w:color w:val="0070C0"/>
          <w:sz w:val="20"/>
          <w:szCs w:val="20"/>
          <w:u w:val="single"/>
        </w:rPr>
      </w:pPr>
      <w:r w:rsidRPr="008B6A61">
        <w:rPr>
          <w:rFonts w:asciiTheme="minorHAnsi" w:hAnsiTheme="minorHAnsi" w:cstheme="minorHAnsi"/>
          <w:b/>
          <w:color w:val="0070C0"/>
          <w:sz w:val="20"/>
          <w:szCs w:val="20"/>
          <w:u w:val="single"/>
        </w:rPr>
        <w:t>(articles 2 et 3 du décret n°2014-513 du 20 mai 2014)</w:t>
      </w:r>
    </w:p>
    <w:p w:rsidR="00B1042E" w:rsidRPr="008B6A61" w:rsidRDefault="00B1042E">
      <w:pPr>
        <w:jc w:val="both"/>
        <w:rPr>
          <w:rFonts w:asciiTheme="minorHAnsi" w:hAnsiTheme="minorHAnsi" w:cstheme="minorHAnsi"/>
          <w:sz w:val="20"/>
          <w:szCs w:val="20"/>
        </w:rPr>
      </w:pPr>
    </w:p>
    <w:p w:rsidR="008A26F3" w:rsidRPr="008B6A61" w:rsidRDefault="008A26F3">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Style w:val="Normal3"/>
          <w:rFonts w:asciiTheme="minorHAnsi" w:hAnsiTheme="minorHAnsi" w:cstheme="minorHAnsi"/>
          <w:sz w:val="20"/>
          <w:szCs w:val="20"/>
        </w:rPr>
        <w:t>L</w:t>
      </w:r>
      <w:r w:rsidRPr="008B6A61">
        <w:rPr>
          <w:rFonts w:asciiTheme="minorHAnsi" w:hAnsiTheme="minorHAnsi" w:cstheme="minorHAnsi"/>
          <w:sz w:val="20"/>
          <w:szCs w:val="20"/>
        </w:rPr>
        <w:t>e montant de l'IFSE est fixé selon le niveau de responsabilité et d’expertise requis dans l’exercice des fonctions.</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Les fonctions occupées par les fonctionnaires d’un même corps ou statut d’emploi sont réparties au sein de différents groupes au regard des critères professionnels suivants :</w:t>
      </w:r>
    </w:p>
    <w:p w:rsidR="00B1042E" w:rsidRPr="008B6A61" w:rsidRDefault="00EA33DD" w:rsidP="00227905">
      <w:pPr>
        <w:numPr>
          <w:ilvl w:val="0"/>
          <w:numId w:val="10"/>
        </w:numPr>
        <w:jc w:val="both"/>
        <w:rPr>
          <w:rFonts w:asciiTheme="minorHAnsi" w:hAnsiTheme="minorHAnsi" w:cstheme="minorHAnsi"/>
          <w:sz w:val="20"/>
          <w:szCs w:val="20"/>
        </w:rPr>
      </w:pPr>
      <w:r w:rsidRPr="008B6A61">
        <w:rPr>
          <w:rFonts w:asciiTheme="minorHAnsi" w:hAnsiTheme="minorHAnsi" w:cstheme="minorHAnsi"/>
          <w:sz w:val="20"/>
          <w:szCs w:val="20"/>
        </w:rPr>
        <w:t>fonctions d’encadrement, de coordination, de pilotage ou de conception ;</w:t>
      </w:r>
    </w:p>
    <w:p w:rsidR="00B1042E" w:rsidRPr="008B6A61" w:rsidRDefault="00EA33DD" w:rsidP="00227905">
      <w:pPr>
        <w:numPr>
          <w:ilvl w:val="0"/>
          <w:numId w:val="10"/>
        </w:numPr>
        <w:jc w:val="both"/>
        <w:rPr>
          <w:rFonts w:asciiTheme="minorHAnsi" w:hAnsiTheme="minorHAnsi" w:cstheme="minorHAnsi"/>
          <w:sz w:val="20"/>
          <w:szCs w:val="20"/>
        </w:rPr>
      </w:pPr>
      <w:r w:rsidRPr="008B6A61">
        <w:rPr>
          <w:rFonts w:asciiTheme="minorHAnsi" w:hAnsiTheme="minorHAnsi" w:cstheme="minorHAnsi"/>
          <w:sz w:val="20"/>
          <w:szCs w:val="20"/>
        </w:rPr>
        <w:t>technicité, expertise, expérience ou qualification nécessaire à l’exercice des fonctions ;</w:t>
      </w:r>
    </w:p>
    <w:p w:rsidR="00B1042E" w:rsidRPr="008B6A61" w:rsidRDefault="00EA33DD" w:rsidP="00227905">
      <w:pPr>
        <w:numPr>
          <w:ilvl w:val="0"/>
          <w:numId w:val="10"/>
        </w:numPr>
        <w:jc w:val="both"/>
        <w:rPr>
          <w:rFonts w:asciiTheme="minorHAnsi" w:hAnsiTheme="minorHAnsi" w:cstheme="minorHAnsi"/>
          <w:sz w:val="20"/>
          <w:szCs w:val="20"/>
        </w:rPr>
      </w:pPr>
      <w:r w:rsidRPr="008B6A61">
        <w:rPr>
          <w:rFonts w:asciiTheme="minorHAnsi" w:hAnsiTheme="minorHAnsi" w:cstheme="minorHAnsi"/>
          <w:sz w:val="20"/>
          <w:szCs w:val="20"/>
        </w:rPr>
        <w:t>sujétions particulières ou degré d’exposition du poste au regard de son environnement professionnel.</w:t>
      </w:r>
    </w:p>
    <w:p w:rsidR="00B1042E" w:rsidRPr="008B6A61" w:rsidRDefault="00B1042E">
      <w:pPr>
        <w:jc w:val="both"/>
        <w:rPr>
          <w:rFonts w:asciiTheme="minorHAnsi" w:hAnsiTheme="minorHAnsi" w:cstheme="minorHAnsi"/>
          <w:sz w:val="20"/>
          <w:szCs w:val="20"/>
        </w:rPr>
      </w:pPr>
    </w:p>
    <w:p w:rsidR="00A17407" w:rsidRPr="008B6A61" w:rsidRDefault="00A17407" w:rsidP="00A17407">
      <w:pPr>
        <w:tabs>
          <w:tab w:val="clear" w:pos="708"/>
        </w:tabs>
        <w:jc w:val="both"/>
        <w:rPr>
          <w:rFonts w:asciiTheme="minorHAnsi" w:hAnsiTheme="minorHAnsi" w:cstheme="minorHAnsi"/>
          <w:sz w:val="20"/>
          <w:szCs w:val="20"/>
        </w:rPr>
      </w:pPr>
      <w:r w:rsidRPr="008B6A61">
        <w:rPr>
          <w:rFonts w:asciiTheme="minorHAnsi" w:hAnsiTheme="minorHAnsi" w:cstheme="minorHAnsi"/>
          <w:sz w:val="20"/>
          <w:szCs w:val="20"/>
        </w:rPr>
        <w:t>Les fonctions d’encadrement, de coordination, de pilotage ou de conception font référence à des responsabilités plus ou moins lourdes en matière d’encadrement ou de coordination d’une équipe, d’élaboration et de suivi de dossiers stratégiques ou bien encore de conduite de projets</w:t>
      </w:r>
      <w:r w:rsidR="00C14810" w:rsidRPr="008B6A61">
        <w:rPr>
          <w:rFonts w:asciiTheme="minorHAnsi" w:hAnsiTheme="minorHAnsi" w:cstheme="minorHAnsi"/>
          <w:sz w:val="20"/>
          <w:szCs w:val="20"/>
        </w:rPr>
        <w:t xml:space="preserve"> Concernant la technicité, l’expertise</w:t>
      </w:r>
      <w:r w:rsidRPr="008B6A61">
        <w:rPr>
          <w:rFonts w:asciiTheme="minorHAnsi" w:hAnsiTheme="minorHAnsi" w:cstheme="minorHAnsi"/>
          <w:sz w:val="20"/>
          <w:szCs w:val="20"/>
        </w:rPr>
        <w:t>.</w:t>
      </w:r>
    </w:p>
    <w:p w:rsidR="00A17407" w:rsidRPr="008B6A61" w:rsidRDefault="00A17407" w:rsidP="00A17407">
      <w:pPr>
        <w:tabs>
          <w:tab w:val="clear" w:pos="708"/>
        </w:tabs>
        <w:jc w:val="both"/>
        <w:rPr>
          <w:rFonts w:asciiTheme="minorHAnsi" w:hAnsiTheme="minorHAnsi" w:cstheme="minorHAnsi"/>
          <w:sz w:val="20"/>
          <w:szCs w:val="20"/>
        </w:rPr>
      </w:pPr>
      <w:r w:rsidRPr="008B6A61">
        <w:rPr>
          <w:rFonts w:asciiTheme="minorHAnsi" w:hAnsiTheme="minorHAnsi" w:cstheme="minorHAnsi"/>
          <w:sz w:val="20"/>
          <w:szCs w:val="20"/>
        </w:rPr>
        <w:t>, l’expérience ou la qualification nécessaire à l’exercice des fonctions, il s’agit de valoriser l’acquisition et la mobilisation de compétences plus ou moins complexes, dans le domaine fonctionnel de référence de l’agent.</w:t>
      </w:r>
    </w:p>
    <w:p w:rsidR="00A17407" w:rsidRPr="008B6A61" w:rsidRDefault="00A17407" w:rsidP="00867B0A">
      <w:pPr>
        <w:tabs>
          <w:tab w:val="clear" w:pos="708"/>
        </w:tabs>
        <w:jc w:val="both"/>
        <w:rPr>
          <w:rFonts w:asciiTheme="minorHAnsi" w:hAnsiTheme="minorHAnsi" w:cstheme="minorHAnsi"/>
          <w:sz w:val="20"/>
          <w:szCs w:val="20"/>
        </w:rPr>
      </w:pPr>
      <w:r w:rsidRPr="008B6A61">
        <w:rPr>
          <w:rFonts w:asciiTheme="minorHAnsi" w:hAnsiTheme="minorHAnsi" w:cstheme="minorHAnsi"/>
          <w:sz w:val="20"/>
          <w:szCs w:val="20"/>
        </w:rPr>
        <w:t>Les sujétions particulières correspondent à des contraintes particulières liées, par exemple, à l’exercice de fonctions itinérantes.</w:t>
      </w:r>
    </w:p>
    <w:p w:rsidR="00843E82" w:rsidRPr="008B6A61" w:rsidRDefault="00843E82">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nombre de groupes de fonctions est fixé pour chaque corps ou statut d’emploi par arrêté ministériel.</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Les groupes de fonctions sont formellement déconnectés du grade et de la personne. Toutefois, le poste confié à un fonctionnaire doit correspondre au grade dont celui-ci est titulaire.</w:t>
      </w:r>
    </w:p>
    <w:p w:rsidR="00A17407" w:rsidRPr="008B6A61" w:rsidRDefault="00A17407">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Par ailleurs, les groupes de fonctions sont hiérarchisés, le "groupe 1" devant être réservé aux postes les plus exigeants.</w:t>
      </w:r>
    </w:p>
    <w:p w:rsidR="008B6A61" w:rsidRPr="008B6A61" w:rsidRDefault="008B6A61">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Schématiquement, et sous réserve de spécificités particulières, il est recommandé de prévoir au plus :</w:t>
      </w:r>
    </w:p>
    <w:p w:rsidR="00B1042E" w:rsidRPr="008B6A61" w:rsidRDefault="00EA33DD" w:rsidP="00227905">
      <w:pPr>
        <w:numPr>
          <w:ilvl w:val="0"/>
          <w:numId w:val="11"/>
        </w:numPr>
        <w:jc w:val="both"/>
        <w:rPr>
          <w:rFonts w:asciiTheme="minorHAnsi" w:hAnsiTheme="minorHAnsi" w:cstheme="minorHAnsi"/>
          <w:sz w:val="20"/>
          <w:szCs w:val="20"/>
        </w:rPr>
      </w:pPr>
      <w:r w:rsidRPr="008B6A61">
        <w:rPr>
          <w:rFonts w:asciiTheme="minorHAnsi" w:hAnsiTheme="minorHAnsi" w:cstheme="minorHAnsi"/>
          <w:sz w:val="20"/>
          <w:szCs w:val="20"/>
        </w:rPr>
        <w:t>4 groupes de fonctions pour les cadres d'emplois relevant de la catégorie A ;</w:t>
      </w:r>
    </w:p>
    <w:p w:rsidR="00B1042E" w:rsidRPr="008B6A61" w:rsidRDefault="00EA33DD" w:rsidP="00227905">
      <w:pPr>
        <w:numPr>
          <w:ilvl w:val="0"/>
          <w:numId w:val="11"/>
        </w:numPr>
        <w:jc w:val="both"/>
        <w:rPr>
          <w:rFonts w:asciiTheme="minorHAnsi" w:hAnsiTheme="minorHAnsi" w:cstheme="minorHAnsi"/>
          <w:sz w:val="20"/>
          <w:szCs w:val="20"/>
        </w:rPr>
      </w:pPr>
      <w:r w:rsidRPr="008B6A61">
        <w:rPr>
          <w:rFonts w:asciiTheme="minorHAnsi" w:hAnsiTheme="minorHAnsi" w:cstheme="minorHAnsi"/>
          <w:sz w:val="20"/>
          <w:szCs w:val="20"/>
        </w:rPr>
        <w:t>3 groupes de fonctions pour les cadres d'emplois relevant de la catégorie B ;</w:t>
      </w:r>
    </w:p>
    <w:p w:rsidR="00B1042E" w:rsidRPr="008B6A61" w:rsidRDefault="00EA33DD" w:rsidP="00227905">
      <w:pPr>
        <w:numPr>
          <w:ilvl w:val="0"/>
          <w:numId w:val="11"/>
        </w:numPr>
        <w:jc w:val="both"/>
        <w:rPr>
          <w:rFonts w:asciiTheme="minorHAnsi" w:hAnsiTheme="minorHAnsi" w:cstheme="minorHAnsi"/>
          <w:sz w:val="20"/>
          <w:szCs w:val="20"/>
        </w:rPr>
      </w:pPr>
      <w:r w:rsidRPr="008B6A61">
        <w:rPr>
          <w:rFonts w:asciiTheme="minorHAnsi" w:hAnsiTheme="minorHAnsi" w:cstheme="minorHAnsi"/>
          <w:sz w:val="20"/>
          <w:szCs w:val="20"/>
        </w:rPr>
        <w:t>2 groupes de fonctions pour les cadres d'emplois relevant de la catégorie C.</w:t>
      </w:r>
    </w:p>
    <w:p w:rsidR="00C06316" w:rsidRPr="008B6A61" w:rsidRDefault="00C06316">
      <w:pPr>
        <w:jc w:val="both"/>
        <w:rPr>
          <w:rFonts w:asciiTheme="minorHAnsi" w:hAnsiTheme="minorHAnsi" w:cstheme="minorHAnsi"/>
          <w:color w:val="auto"/>
          <w:sz w:val="20"/>
          <w:szCs w:val="20"/>
        </w:rPr>
      </w:pPr>
    </w:p>
    <w:p w:rsidR="001F6E66" w:rsidRPr="008B6A61" w:rsidRDefault="001F6E66" w:rsidP="001F6E66">
      <w:p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Exemple pour la catégorie A, donc 4 groupes au maximum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1 : direction générale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2 : chef de pôle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3 : chef de service avec encadrement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4 : chef de service sans encadrement, chargé de mission, …</w:t>
      </w:r>
    </w:p>
    <w:p w:rsidR="00F92894" w:rsidRPr="008B6A61" w:rsidRDefault="00F92894" w:rsidP="001F6E66">
      <w:pPr>
        <w:jc w:val="both"/>
        <w:rPr>
          <w:rFonts w:asciiTheme="minorHAnsi" w:hAnsiTheme="minorHAnsi" w:cstheme="minorHAnsi"/>
          <w:color w:val="auto"/>
          <w:sz w:val="20"/>
          <w:szCs w:val="20"/>
        </w:rPr>
      </w:pPr>
    </w:p>
    <w:p w:rsidR="001F6E66" w:rsidRPr="008B6A61" w:rsidRDefault="001F6E66" w:rsidP="001F6E66">
      <w:p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Exemple pour la catégorie B, donc 3 groupes au maximum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1 : chef de service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2 : adjoint au chef de service ;</w:t>
      </w:r>
    </w:p>
    <w:p w:rsidR="001F6E66" w:rsidRPr="008B6A61" w:rsidRDefault="001F6E66"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3 : expertise.</w:t>
      </w:r>
    </w:p>
    <w:p w:rsidR="00B1042E" w:rsidRPr="008B6A61" w:rsidRDefault="00EA33DD">
      <w:p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Exemple pour la catégorie C, donc 2 groupes au maximum :</w:t>
      </w:r>
    </w:p>
    <w:p w:rsidR="00B1042E" w:rsidRPr="008B6A61" w:rsidRDefault="00EA33DD"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1 : chef d'équipe, fonction opérationnelle spécialisée, ... ;</w:t>
      </w:r>
    </w:p>
    <w:p w:rsidR="00B1042E" w:rsidRPr="008B6A61" w:rsidRDefault="00EA33DD" w:rsidP="00227905">
      <w:pPr>
        <w:numPr>
          <w:ilvl w:val="0"/>
          <w:numId w:val="12"/>
        </w:numPr>
        <w:jc w:val="both"/>
        <w:rPr>
          <w:rFonts w:asciiTheme="minorHAnsi" w:hAnsiTheme="minorHAnsi" w:cstheme="minorHAnsi"/>
          <w:color w:val="auto"/>
          <w:sz w:val="20"/>
          <w:szCs w:val="20"/>
        </w:rPr>
      </w:pPr>
      <w:r w:rsidRPr="008B6A61">
        <w:rPr>
          <w:rFonts w:asciiTheme="minorHAnsi" w:hAnsiTheme="minorHAnsi" w:cstheme="minorHAnsi"/>
          <w:color w:val="auto"/>
          <w:sz w:val="20"/>
          <w:szCs w:val="20"/>
        </w:rPr>
        <w:t>groupe 2 : agent d'accueil, fonction opérationnelle, ...</w:t>
      </w:r>
    </w:p>
    <w:p w:rsidR="009A0F9F" w:rsidRDefault="009A0F9F" w:rsidP="009A0F9F">
      <w:pPr>
        <w:jc w:val="both"/>
        <w:rPr>
          <w:rFonts w:asciiTheme="minorHAnsi" w:hAnsiTheme="minorHAnsi" w:cstheme="minorHAnsi"/>
          <w:color w:val="auto"/>
          <w:sz w:val="20"/>
          <w:szCs w:val="20"/>
        </w:rPr>
      </w:pPr>
    </w:p>
    <w:p w:rsidR="00B56094" w:rsidRDefault="00B56094">
      <w:pPr>
        <w:tabs>
          <w:tab w:val="clear" w:pos="708"/>
        </w:tabs>
        <w:suppressAutoHyphens w:val="0"/>
        <w:spacing w:line="240" w:lineRule="auto"/>
        <w:rPr>
          <w:rFonts w:asciiTheme="minorHAnsi" w:hAnsiTheme="minorHAnsi" w:cstheme="minorHAnsi"/>
          <w:color w:val="auto"/>
          <w:sz w:val="20"/>
          <w:szCs w:val="20"/>
        </w:rPr>
      </w:pPr>
      <w:r>
        <w:rPr>
          <w:rFonts w:asciiTheme="minorHAnsi" w:hAnsiTheme="minorHAnsi" w:cstheme="minorHAnsi"/>
          <w:color w:val="auto"/>
          <w:sz w:val="20"/>
          <w:szCs w:val="20"/>
        </w:rPr>
        <w:br w:type="page"/>
      </w:r>
    </w:p>
    <w:p w:rsidR="001F6E66" w:rsidRPr="008B6A61" w:rsidRDefault="001F6E66" w:rsidP="009A0F9F">
      <w:pPr>
        <w:jc w:val="both"/>
        <w:rPr>
          <w:rFonts w:asciiTheme="minorHAnsi" w:hAnsiTheme="minorHAnsi" w:cstheme="minorHAnsi"/>
          <w:color w:val="auto"/>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montant de l'IFSE a vocation à être réexaminé :</w:t>
      </w:r>
    </w:p>
    <w:p w:rsidR="00B1042E" w:rsidRPr="008B6A61" w:rsidRDefault="00EA33DD" w:rsidP="00227905">
      <w:pPr>
        <w:numPr>
          <w:ilvl w:val="0"/>
          <w:numId w:val="13"/>
        </w:numPr>
        <w:jc w:val="both"/>
        <w:rPr>
          <w:rFonts w:asciiTheme="minorHAnsi" w:hAnsiTheme="minorHAnsi" w:cstheme="minorHAnsi"/>
          <w:sz w:val="20"/>
          <w:szCs w:val="20"/>
        </w:rPr>
      </w:pPr>
      <w:r w:rsidRPr="008B6A61">
        <w:rPr>
          <w:rFonts w:asciiTheme="minorHAnsi" w:hAnsiTheme="minorHAnsi" w:cstheme="minorHAnsi"/>
          <w:sz w:val="20"/>
          <w:szCs w:val="20"/>
        </w:rPr>
        <w:t>en cas de changement de fonctions ;</w:t>
      </w:r>
    </w:p>
    <w:p w:rsidR="00B1042E" w:rsidRPr="008B6A61" w:rsidRDefault="00EA33DD" w:rsidP="00227905">
      <w:pPr>
        <w:numPr>
          <w:ilvl w:val="0"/>
          <w:numId w:val="13"/>
        </w:numPr>
        <w:jc w:val="both"/>
        <w:rPr>
          <w:rFonts w:asciiTheme="minorHAnsi" w:hAnsiTheme="minorHAnsi" w:cstheme="minorHAnsi"/>
          <w:sz w:val="20"/>
          <w:szCs w:val="20"/>
        </w:rPr>
      </w:pPr>
      <w:r w:rsidRPr="008B6A61">
        <w:rPr>
          <w:rFonts w:asciiTheme="minorHAnsi" w:hAnsiTheme="minorHAnsi" w:cstheme="minorHAnsi"/>
          <w:sz w:val="20"/>
          <w:szCs w:val="20"/>
        </w:rPr>
        <w:t>au moins tous les quatre ans, en l’absence de changement de fonctions et au vu de l’expérience acquise par l’agent ;</w:t>
      </w:r>
    </w:p>
    <w:p w:rsidR="00B1042E" w:rsidRPr="008B6A61" w:rsidRDefault="00EA33DD" w:rsidP="00227905">
      <w:pPr>
        <w:numPr>
          <w:ilvl w:val="0"/>
          <w:numId w:val="14"/>
        </w:numPr>
        <w:jc w:val="both"/>
        <w:rPr>
          <w:rFonts w:asciiTheme="minorHAnsi" w:hAnsiTheme="minorHAnsi" w:cstheme="minorHAnsi"/>
          <w:sz w:val="20"/>
          <w:szCs w:val="20"/>
        </w:rPr>
      </w:pPr>
      <w:r w:rsidRPr="008B6A61">
        <w:rPr>
          <w:rFonts w:asciiTheme="minorHAnsi" w:hAnsiTheme="minorHAnsi" w:cstheme="minorHAnsi"/>
          <w:sz w:val="20"/>
          <w:szCs w:val="20"/>
        </w:rPr>
        <w:t>en cas de changement de grade à la suite d’une promotion.</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réexamen, qui peut se faire lors de l’entretien professionnel, ne veut pas dire augmentation de l’IFSE.</w:t>
      </w:r>
    </w:p>
    <w:p w:rsidR="009A0F9F" w:rsidRPr="008B6A61" w:rsidRDefault="009A0F9F">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 prise en compte de l’expérience professionnelle acquise par un agent constitue la nouveauté majeure de ce nouveau dispositif indemnitaire.</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L’expérience professionnelle peut être assimilée à la connaissance acquise par la pratique.</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Elle repose notamment sur :</w:t>
      </w:r>
    </w:p>
    <w:p w:rsidR="00B1042E" w:rsidRPr="008B6A61" w:rsidRDefault="00EA33DD" w:rsidP="00227905">
      <w:pPr>
        <w:numPr>
          <w:ilvl w:val="0"/>
          <w:numId w:val="15"/>
        </w:numPr>
        <w:jc w:val="both"/>
        <w:rPr>
          <w:rFonts w:asciiTheme="minorHAnsi" w:hAnsiTheme="minorHAnsi" w:cstheme="minorHAnsi"/>
          <w:sz w:val="20"/>
          <w:szCs w:val="20"/>
        </w:rPr>
      </w:pPr>
      <w:r w:rsidRPr="008B6A61">
        <w:rPr>
          <w:rFonts w:asciiTheme="minorHAnsi" w:hAnsiTheme="minorHAnsi" w:cstheme="minorHAnsi"/>
          <w:sz w:val="20"/>
          <w:szCs w:val="20"/>
        </w:rPr>
        <w:t>l'élargissement des compétences ;</w:t>
      </w:r>
    </w:p>
    <w:p w:rsidR="00B1042E" w:rsidRPr="008B6A61" w:rsidRDefault="00EA33DD" w:rsidP="00227905">
      <w:pPr>
        <w:numPr>
          <w:ilvl w:val="0"/>
          <w:numId w:val="15"/>
        </w:numPr>
        <w:jc w:val="both"/>
        <w:rPr>
          <w:rFonts w:asciiTheme="minorHAnsi" w:hAnsiTheme="minorHAnsi" w:cstheme="minorHAnsi"/>
          <w:sz w:val="20"/>
          <w:szCs w:val="20"/>
        </w:rPr>
      </w:pPr>
      <w:r w:rsidRPr="008B6A61">
        <w:rPr>
          <w:rFonts w:asciiTheme="minorHAnsi" w:hAnsiTheme="minorHAnsi" w:cstheme="minorHAnsi"/>
          <w:sz w:val="20"/>
          <w:szCs w:val="20"/>
        </w:rPr>
        <w:t>l'approfondissement des savoirs ;</w:t>
      </w:r>
    </w:p>
    <w:p w:rsidR="00B1042E" w:rsidRPr="008B6A61" w:rsidRDefault="00EA33DD" w:rsidP="00227905">
      <w:pPr>
        <w:numPr>
          <w:ilvl w:val="0"/>
          <w:numId w:val="15"/>
        </w:numPr>
        <w:jc w:val="both"/>
        <w:rPr>
          <w:rFonts w:asciiTheme="minorHAnsi" w:hAnsiTheme="minorHAnsi" w:cstheme="minorHAnsi"/>
          <w:sz w:val="20"/>
          <w:szCs w:val="20"/>
        </w:rPr>
      </w:pPr>
      <w:r w:rsidRPr="008B6A61">
        <w:rPr>
          <w:rFonts w:asciiTheme="minorHAnsi" w:hAnsiTheme="minorHAnsi" w:cstheme="minorHAnsi"/>
          <w:sz w:val="20"/>
          <w:szCs w:val="20"/>
        </w:rPr>
        <w:t>la consolidation des connaissances pratiques assimilées sur un poste.</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Elle doit cependant être différenciée de l’ancienneté qui se matérialise par les avancements d’échelon.</w:t>
      </w:r>
    </w:p>
    <w:p w:rsidR="005528BD" w:rsidRPr="008B6A61" w:rsidRDefault="005528BD">
      <w:pPr>
        <w:jc w:val="both"/>
        <w:rPr>
          <w:rFonts w:asciiTheme="minorHAnsi" w:hAnsiTheme="minorHAnsi" w:cstheme="minorHAnsi"/>
          <w:sz w:val="20"/>
          <w:szCs w:val="20"/>
        </w:rPr>
      </w:pPr>
    </w:p>
    <w:p w:rsidR="00D00A43" w:rsidRPr="008B6A61" w:rsidRDefault="00EA33DD" w:rsidP="00D00A43">
      <w:pPr>
        <w:jc w:val="both"/>
        <w:rPr>
          <w:rFonts w:asciiTheme="minorHAnsi" w:hAnsiTheme="minorHAnsi" w:cstheme="minorHAnsi"/>
          <w:sz w:val="20"/>
          <w:szCs w:val="20"/>
        </w:rPr>
      </w:pPr>
      <w:r w:rsidRPr="008B6A61">
        <w:rPr>
          <w:rFonts w:asciiTheme="minorHAnsi" w:hAnsiTheme="minorHAnsi" w:cstheme="minorHAnsi"/>
          <w:sz w:val="20"/>
          <w:szCs w:val="20"/>
        </w:rPr>
        <w:t>Le versement de l'IFSE est mensuel. Au titre du principe de libre administration des collectivités territoriales, la périodicité mensuelle ne semble pas s’imposer à la FPT.</w:t>
      </w:r>
    </w:p>
    <w:p w:rsidR="00D16BEC" w:rsidRPr="008B6A61" w:rsidRDefault="00D16BEC" w:rsidP="00D16BEC">
      <w:pPr>
        <w:jc w:val="both"/>
        <w:rPr>
          <w:rFonts w:asciiTheme="minorHAnsi" w:hAnsiTheme="minorHAnsi" w:cstheme="minorHAnsi"/>
          <w:sz w:val="20"/>
          <w:szCs w:val="20"/>
        </w:rPr>
      </w:pPr>
    </w:p>
    <w:p w:rsidR="009A0F9F" w:rsidRPr="008B6A61" w:rsidRDefault="009A0F9F" w:rsidP="00D16BEC">
      <w:pPr>
        <w:jc w:val="both"/>
        <w:rPr>
          <w:rFonts w:asciiTheme="minorHAnsi" w:hAnsiTheme="minorHAnsi" w:cstheme="minorHAnsi"/>
          <w:sz w:val="20"/>
          <w:szCs w:val="20"/>
        </w:rPr>
      </w:pPr>
    </w:p>
    <w:p w:rsidR="009A0F9F" w:rsidRPr="008B6A61" w:rsidRDefault="00D16BEC" w:rsidP="009A0F9F">
      <w:pPr>
        <w:jc w:val="both"/>
        <w:rPr>
          <w:rFonts w:asciiTheme="minorHAnsi" w:hAnsiTheme="minorHAnsi" w:cstheme="minorHAnsi"/>
          <w:i/>
          <w:sz w:val="20"/>
          <w:szCs w:val="20"/>
        </w:rPr>
      </w:pPr>
      <w:r w:rsidRPr="008B6A61">
        <w:rPr>
          <w:rFonts w:asciiTheme="minorHAnsi" w:hAnsiTheme="minorHAnsi" w:cstheme="minorHAnsi"/>
          <w:i/>
          <w:sz w:val="20"/>
          <w:szCs w:val="20"/>
        </w:rPr>
        <w:t>Un guide explicatif concernant la méthodologie de répartition des agents par groupe de fonctions</w:t>
      </w:r>
      <w:r w:rsidR="008A26F3" w:rsidRPr="008B6A61">
        <w:rPr>
          <w:rFonts w:asciiTheme="minorHAnsi" w:hAnsiTheme="minorHAnsi" w:cstheme="minorHAnsi"/>
          <w:i/>
          <w:sz w:val="20"/>
          <w:szCs w:val="20"/>
        </w:rPr>
        <w:t xml:space="preserve"> ainsi que la définition de l’expérience professionnelle</w:t>
      </w:r>
      <w:r w:rsidRPr="008B6A61">
        <w:rPr>
          <w:rFonts w:asciiTheme="minorHAnsi" w:hAnsiTheme="minorHAnsi" w:cstheme="minorHAnsi"/>
          <w:i/>
          <w:sz w:val="20"/>
          <w:szCs w:val="20"/>
        </w:rPr>
        <w:t xml:space="preserve"> </w:t>
      </w:r>
      <w:r w:rsidR="004C5390" w:rsidRPr="008B6A61">
        <w:rPr>
          <w:rFonts w:asciiTheme="minorHAnsi" w:hAnsiTheme="minorHAnsi" w:cstheme="minorHAnsi"/>
          <w:i/>
          <w:sz w:val="20"/>
          <w:szCs w:val="20"/>
        </w:rPr>
        <w:t>est</w:t>
      </w:r>
      <w:r w:rsidRPr="008B6A61">
        <w:rPr>
          <w:rFonts w:asciiTheme="minorHAnsi" w:hAnsiTheme="minorHAnsi" w:cstheme="minorHAnsi"/>
          <w:i/>
          <w:sz w:val="20"/>
          <w:szCs w:val="20"/>
        </w:rPr>
        <w:t xml:space="preserve"> </w:t>
      </w:r>
      <w:r w:rsidR="004C5390" w:rsidRPr="008B6A61">
        <w:rPr>
          <w:rFonts w:asciiTheme="minorHAnsi" w:hAnsiTheme="minorHAnsi" w:cstheme="minorHAnsi"/>
          <w:i/>
          <w:sz w:val="20"/>
          <w:szCs w:val="20"/>
        </w:rPr>
        <w:t xml:space="preserve">disponible sur le site internet : </w:t>
      </w:r>
      <w:r w:rsidR="00DB4ED8" w:rsidRPr="000D77C2">
        <w:rPr>
          <w:rFonts w:asciiTheme="minorHAnsi" w:hAnsiTheme="minorHAnsi" w:cstheme="minorHAnsi"/>
          <w:b/>
          <w:i/>
          <w:sz w:val="20"/>
          <w:szCs w:val="20"/>
        </w:rPr>
        <w:t xml:space="preserve">RIFSEEP, guide pratique à l’usage des </w:t>
      </w:r>
      <w:r w:rsidR="00183154" w:rsidRPr="000D77C2">
        <w:rPr>
          <w:rFonts w:asciiTheme="minorHAnsi" w:hAnsiTheme="minorHAnsi" w:cstheme="minorHAnsi"/>
          <w:b/>
          <w:bCs/>
          <w:i/>
          <w:color w:val="auto"/>
          <w:sz w:val="20"/>
          <w:szCs w:val="20"/>
        </w:rPr>
        <w:t>collectivités territoriales ou établissements publics</w:t>
      </w:r>
      <w:r w:rsidR="00DB4ED8" w:rsidRPr="008B6A61">
        <w:rPr>
          <w:rFonts w:asciiTheme="minorHAnsi" w:hAnsiTheme="minorHAnsi" w:cstheme="minorHAnsi"/>
          <w:i/>
          <w:sz w:val="20"/>
          <w:szCs w:val="20"/>
        </w:rPr>
        <w:t>.</w:t>
      </w:r>
    </w:p>
    <w:p w:rsidR="009A0F9F" w:rsidRPr="00B56094" w:rsidRDefault="009A0F9F" w:rsidP="009A0F9F">
      <w:pPr>
        <w:jc w:val="both"/>
        <w:rPr>
          <w:rFonts w:asciiTheme="minorHAnsi" w:hAnsiTheme="minorHAnsi" w:cstheme="minorHAnsi"/>
          <w:sz w:val="20"/>
          <w:szCs w:val="20"/>
        </w:rPr>
      </w:pPr>
    </w:p>
    <w:p w:rsidR="008B6A61" w:rsidRDefault="008B6A61">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227905" w:rsidRPr="008B6A61" w:rsidRDefault="00227905" w:rsidP="00D00A43">
      <w:pPr>
        <w:jc w:val="both"/>
        <w:rPr>
          <w:rFonts w:asciiTheme="minorHAnsi" w:hAnsiTheme="minorHAnsi" w:cstheme="minorHAnsi"/>
          <w:sz w:val="20"/>
          <w:szCs w:val="20"/>
        </w:rPr>
      </w:pPr>
    </w:p>
    <w:p w:rsidR="00B1042E" w:rsidRPr="008B6A61" w:rsidRDefault="00EA33DD" w:rsidP="006A0628">
      <w:pPr>
        <w:pStyle w:val="Titre1"/>
        <w:rPr>
          <w:rFonts w:asciiTheme="minorHAnsi" w:hAnsiTheme="minorHAnsi" w:cstheme="minorHAnsi"/>
        </w:rPr>
      </w:pPr>
      <w:bookmarkStart w:id="107" w:name="_Toc52351189"/>
      <w:r w:rsidRPr="008B6A61">
        <w:rPr>
          <w:rFonts w:asciiTheme="minorHAnsi" w:hAnsiTheme="minorHAnsi" w:cstheme="minorHAnsi"/>
        </w:rPr>
        <w:t>Le complément indemnitaire annuel</w:t>
      </w:r>
      <w:r w:rsidR="007A5624" w:rsidRPr="008B6A61">
        <w:rPr>
          <w:rFonts w:asciiTheme="minorHAnsi" w:hAnsiTheme="minorHAnsi" w:cstheme="minorHAnsi"/>
        </w:rPr>
        <w:t xml:space="preserve"> </w:t>
      </w:r>
      <w:r w:rsidR="008B74A9" w:rsidRPr="008B6A61">
        <w:rPr>
          <w:rFonts w:asciiTheme="minorHAnsi" w:hAnsiTheme="minorHAnsi" w:cstheme="minorHAnsi"/>
        </w:rPr>
        <w:t>(CIA)</w:t>
      </w:r>
      <w:bookmarkEnd w:id="107"/>
    </w:p>
    <w:p w:rsidR="00B1042E" w:rsidRPr="008B6A61" w:rsidRDefault="00B1042E">
      <w:pPr>
        <w:jc w:val="both"/>
        <w:rPr>
          <w:rFonts w:asciiTheme="minorHAnsi" w:hAnsiTheme="minorHAnsi" w:cstheme="minorHAnsi"/>
          <w:sz w:val="20"/>
          <w:szCs w:val="20"/>
        </w:rPr>
      </w:pPr>
    </w:p>
    <w:p w:rsidR="00B1042E" w:rsidRPr="008B6A61" w:rsidRDefault="00EA33DD" w:rsidP="00BB6A8A">
      <w:pPr>
        <w:rPr>
          <w:rFonts w:asciiTheme="minorHAnsi" w:hAnsiTheme="minorHAnsi" w:cstheme="minorHAnsi"/>
          <w:b/>
          <w:color w:val="0070C0"/>
          <w:sz w:val="20"/>
          <w:szCs w:val="20"/>
          <w:u w:val="single"/>
        </w:rPr>
      </w:pPr>
      <w:r w:rsidRPr="008B6A61">
        <w:rPr>
          <w:rFonts w:asciiTheme="minorHAnsi" w:hAnsiTheme="minorHAnsi" w:cstheme="minorHAnsi"/>
          <w:b/>
          <w:color w:val="0070C0"/>
          <w:sz w:val="20"/>
          <w:szCs w:val="20"/>
          <w:u w:val="single"/>
        </w:rPr>
        <w:t>(article 4 du décret n°2014-513 du 20 mai 2014)</w:t>
      </w:r>
    </w:p>
    <w:p w:rsidR="00B1042E" w:rsidRPr="008B6A61" w:rsidRDefault="00B1042E">
      <w:pPr>
        <w:jc w:val="both"/>
        <w:rPr>
          <w:rFonts w:asciiTheme="minorHAnsi" w:hAnsiTheme="minorHAnsi" w:cstheme="minorHAnsi"/>
          <w:sz w:val="20"/>
          <w:szCs w:val="20"/>
        </w:rPr>
      </w:pPr>
    </w:p>
    <w:p w:rsidR="008A26F3" w:rsidRPr="008B6A61" w:rsidRDefault="008A26F3">
      <w:pPr>
        <w:jc w:val="both"/>
        <w:rPr>
          <w:rFonts w:asciiTheme="minorHAnsi" w:hAnsiTheme="minorHAnsi" w:cstheme="minorHAnsi"/>
          <w:sz w:val="20"/>
          <w:szCs w:val="20"/>
        </w:rPr>
      </w:pPr>
    </w:p>
    <w:p w:rsidR="00D94DFE" w:rsidRPr="008B6A61" w:rsidRDefault="00EA33DD" w:rsidP="00D94DFE">
      <w:pPr>
        <w:jc w:val="both"/>
        <w:rPr>
          <w:rFonts w:asciiTheme="minorHAnsi" w:hAnsiTheme="minorHAnsi" w:cstheme="minorHAnsi"/>
          <w:b/>
          <w:sz w:val="20"/>
          <w:szCs w:val="20"/>
        </w:rPr>
      </w:pPr>
      <w:r w:rsidRPr="008B6A61">
        <w:rPr>
          <w:rFonts w:asciiTheme="minorHAnsi" w:hAnsiTheme="minorHAnsi" w:cstheme="minorHAnsi"/>
          <w:sz w:val="20"/>
          <w:szCs w:val="20"/>
        </w:rPr>
        <w:t>Le décret n</w:t>
      </w:r>
      <w:r w:rsidRPr="008B6A61">
        <w:rPr>
          <w:rStyle w:val="Normal3"/>
          <w:rFonts w:asciiTheme="minorHAnsi" w:hAnsiTheme="minorHAnsi" w:cstheme="minorHAnsi"/>
          <w:sz w:val="20"/>
          <w:szCs w:val="20"/>
        </w:rPr>
        <w:t xml:space="preserve">°2014-513 du 20 mai 2014 </w:t>
      </w:r>
      <w:r w:rsidRPr="008B6A61">
        <w:rPr>
          <w:rFonts w:asciiTheme="minorHAnsi" w:hAnsiTheme="minorHAnsi" w:cstheme="minorHAnsi"/>
          <w:sz w:val="20"/>
          <w:szCs w:val="20"/>
        </w:rPr>
        <w:t>prévoit la possibilité de verser un complément indemnitaire annuel, afin de tenir compte de l’engagement professionnel et de la manière d</w:t>
      </w:r>
      <w:r w:rsidR="00A17407" w:rsidRPr="008B6A61">
        <w:rPr>
          <w:rFonts w:asciiTheme="minorHAnsi" w:hAnsiTheme="minorHAnsi" w:cstheme="minorHAnsi"/>
          <w:sz w:val="20"/>
          <w:szCs w:val="20"/>
        </w:rPr>
        <w:t xml:space="preserve">e servir. </w:t>
      </w:r>
      <w:r w:rsidR="00D94DFE" w:rsidRPr="008B6A61">
        <w:rPr>
          <w:rFonts w:asciiTheme="minorHAnsi" w:hAnsiTheme="minorHAnsi" w:cstheme="minorHAnsi"/>
          <w:sz w:val="20"/>
          <w:szCs w:val="20"/>
        </w:rPr>
        <w:t xml:space="preserve">Par une circulaire en date du 13 avril 2017, le Préfet de la région Occitanie vient préciser les modalités de mise en place du régime indemnitaire tenant compte des fonctions, des sujétions, de l’expertise et de l’engagement professionnel (RIFSEEP) au sein de la fonction publique territoriale. En particulier, la circulaire précise que </w:t>
      </w:r>
      <w:r w:rsidR="00D94DFE" w:rsidRPr="008B6A61">
        <w:rPr>
          <w:rFonts w:asciiTheme="minorHAnsi" w:hAnsiTheme="minorHAnsi" w:cstheme="minorHAnsi"/>
          <w:b/>
          <w:sz w:val="20"/>
          <w:szCs w:val="20"/>
        </w:rPr>
        <w:t>l’organe délibérant est obligé, dans la délibération instaurant le RIFSEEP, de fixer un montant de CIA, de déterminer les critères d’attribution et de fixer la périodicité du paiement.</w:t>
      </w:r>
    </w:p>
    <w:p w:rsidR="00D94DFE" w:rsidRPr="008B6A61" w:rsidRDefault="00D94DFE" w:rsidP="00D94DFE">
      <w:pPr>
        <w:spacing w:line="240" w:lineRule="auto"/>
        <w:jc w:val="both"/>
        <w:rPr>
          <w:rFonts w:asciiTheme="minorHAnsi" w:hAnsiTheme="minorHAnsi" w:cstheme="minorHAnsi"/>
          <w:b/>
          <w:sz w:val="20"/>
          <w:szCs w:val="20"/>
        </w:rPr>
      </w:pPr>
      <w:r w:rsidRPr="008B6A61">
        <w:rPr>
          <w:rFonts w:asciiTheme="minorHAnsi" w:hAnsiTheme="minorHAnsi" w:cstheme="minorHAnsi"/>
          <w:b/>
          <w:sz w:val="20"/>
          <w:szCs w:val="20"/>
        </w:rPr>
        <w:t>Si la détermination du montant de CIA est obligatoire, son versement reste facultatif et non reconductible automatiquement d’une année sur l’autre.</w:t>
      </w:r>
    </w:p>
    <w:p w:rsidR="00D94DFE" w:rsidRPr="008B6A61" w:rsidRDefault="00D94DFE" w:rsidP="00D94DFE">
      <w:pPr>
        <w:spacing w:line="240" w:lineRule="auto"/>
        <w:jc w:val="both"/>
        <w:rPr>
          <w:rFonts w:asciiTheme="minorHAnsi" w:hAnsiTheme="minorHAnsi" w:cstheme="minorHAnsi"/>
          <w:sz w:val="20"/>
          <w:szCs w:val="20"/>
        </w:rPr>
      </w:pPr>
      <w:r w:rsidRPr="008B6A61">
        <w:rPr>
          <w:rFonts w:asciiTheme="minorHAnsi" w:hAnsiTheme="minorHAnsi" w:cstheme="minorHAnsi"/>
          <w:sz w:val="20"/>
          <w:szCs w:val="20"/>
        </w:rPr>
        <w:t>(circulaire du 5 décembre 2014 relative à la mise en œuvre du régime indemnitaire tenant compte des fonctions, des sujétions, de l’expertise et de l’engagement professionnel).</w:t>
      </w:r>
    </w:p>
    <w:p w:rsidR="00B1042E" w:rsidRPr="008B6A61" w:rsidRDefault="00B1042E">
      <w:pPr>
        <w:jc w:val="both"/>
        <w:rPr>
          <w:rFonts w:asciiTheme="minorHAnsi" w:hAnsiTheme="minorHAnsi" w:cstheme="minorHAnsi"/>
          <w:sz w:val="20"/>
          <w:szCs w:val="20"/>
        </w:rPr>
      </w:pPr>
    </w:p>
    <w:p w:rsidR="00F92894" w:rsidRPr="008B6A61" w:rsidRDefault="00F92894">
      <w:pPr>
        <w:jc w:val="both"/>
        <w:rPr>
          <w:rFonts w:asciiTheme="minorHAnsi" w:hAnsiTheme="minorHAnsi" w:cstheme="minorHAnsi"/>
          <w:sz w:val="20"/>
          <w:szCs w:val="20"/>
        </w:rPr>
      </w:pPr>
    </w:p>
    <w:p w:rsidR="008A7A66"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L’appréciation de la manière de servir se fonde sur l’entretien professionnel (décret n°</w:t>
      </w:r>
      <w:r w:rsidR="008A7A66" w:rsidRPr="008B6A61">
        <w:rPr>
          <w:rFonts w:asciiTheme="minorHAnsi" w:hAnsiTheme="minorHAnsi" w:cstheme="minorHAnsi"/>
          <w:sz w:val="20"/>
          <w:szCs w:val="20"/>
        </w:rPr>
        <w:t xml:space="preserve">2014-1526 du 16 décembre 2014). Les critères prévus dans le cadre de l’entretien professionnel et validés par le CT devront donc se rapprocher des critères </w:t>
      </w:r>
      <w:r w:rsidR="00116BDF" w:rsidRPr="008B6A61">
        <w:rPr>
          <w:rFonts w:asciiTheme="minorHAnsi" w:hAnsiTheme="minorHAnsi" w:cstheme="minorHAnsi"/>
          <w:sz w:val="20"/>
          <w:szCs w:val="20"/>
        </w:rPr>
        <w:t xml:space="preserve">liés </w:t>
      </w:r>
      <w:r w:rsidR="008A7A66" w:rsidRPr="008B6A61">
        <w:rPr>
          <w:rFonts w:asciiTheme="minorHAnsi" w:hAnsiTheme="minorHAnsi" w:cstheme="minorHAnsi"/>
          <w:sz w:val="20"/>
          <w:szCs w:val="20"/>
        </w:rPr>
        <w:t xml:space="preserve">au versement du CIA. </w:t>
      </w:r>
      <w:r w:rsidRPr="008B6A61">
        <w:rPr>
          <w:rFonts w:asciiTheme="minorHAnsi" w:hAnsiTheme="minorHAnsi" w:cstheme="minorHAnsi"/>
          <w:sz w:val="20"/>
          <w:szCs w:val="20"/>
        </w:rPr>
        <w:t>Dès lors, il pourra être tenu compte de la réalisation d’objectifs quantitatifs et qualitatifs.</w:t>
      </w:r>
    </w:p>
    <w:p w:rsidR="0045115B" w:rsidRPr="008B6A61" w:rsidRDefault="0045115B">
      <w:pPr>
        <w:jc w:val="both"/>
        <w:rPr>
          <w:rFonts w:asciiTheme="minorHAnsi" w:hAnsiTheme="minorHAnsi" w:cstheme="minorHAnsi"/>
          <w:sz w:val="20"/>
          <w:szCs w:val="20"/>
        </w:rPr>
      </w:pPr>
    </w:p>
    <w:p w:rsidR="0045115B" w:rsidRPr="008B6A61" w:rsidRDefault="0045115B">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Plus généralement, seront appréciés :</w:t>
      </w:r>
    </w:p>
    <w:p w:rsidR="00B1042E" w:rsidRPr="008B6A61" w:rsidRDefault="00EA33DD" w:rsidP="00227905">
      <w:pPr>
        <w:numPr>
          <w:ilvl w:val="0"/>
          <w:numId w:val="16"/>
        </w:numPr>
        <w:jc w:val="both"/>
        <w:rPr>
          <w:rFonts w:asciiTheme="minorHAnsi" w:hAnsiTheme="minorHAnsi" w:cstheme="minorHAnsi"/>
          <w:sz w:val="20"/>
          <w:szCs w:val="20"/>
        </w:rPr>
      </w:pPr>
      <w:r w:rsidRPr="008B6A61">
        <w:rPr>
          <w:rFonts w:asciiTheme="minorHAnsi" w:hAnsiTheme="minorHAnsi" w:cstheme="minorHAnsi"/>
          <w:sz w:val="20"/>
          <w:szCs w:val="20"/>
        </w:rPr>
        <w:t>les résultats professionnels obtenus par l'agent et la réalisation des objectifs ;</w:t>
      </w:r>
    </w:p>
    <w:p w:rsidR="00B1042E" w:rsidRPr="008B6A61" w:rsidRDefault="00EA33DD" w:rsidP="00227905">
      <w:pPr>
        <w:numPr>
          <w:ilvl w:val="0"/>
          <w:numId w:val="16"/>
        </w:numPr>
        <w:jc w:val="both"/>
        <w:rPr>
          <w:rFonts w:asciiTheme="minorHAnsi" w:hAnsiTheme="minorHAnsi" w:cstheme="minorHAnsi"/>
          <w:sz w:val="20"/>
          <w:szCs w:val="20"/>
        </w:rPr>
      </w:pPr>
      <w:r w:rsidRPr="008B6A61">
        <w:rPr>
          <w:rFonts w:asciiTheme="minorHAnsi" w:hAnsiTheme="minorHAnsi" w:cstheme="minorHAnsi"/>
          <w:sz w:val="20"/>
          <w:szCs w:val="20"/>
        </w:rPr>
        <w:t>les compétences professionnelles et techniques ;</w:t>
      </w:r>
    </w:p>
    <w:p w:rsidR="00B1042E" w:rsidRPr="008B6A61" w:rsidRDefault="00EA33DD" w:rsidP="00227905">
      <w:pPr>
        <w:numPr>
          <w:ilvl w:val="0"/>
          <w:numId w:val="16"/>
        </w:numPr>
        <w:jc w:val="both"/>
        <w:rPr>
          <w:rFonts w:asciiTheme="minorHAnsi" w:hAnsiTheme="minorHAnsi" w:cstheme="minorHAnsi"/>
          <w:sz w:val="20"/>
          <w:szCs w:val="20"/>
        </w:rPr>
      </w:pPr>
      <w:r w:rsidRPr="008B6A61">
        <w:rPr>
          <w:rFonts w:asciiTheme="minorHAnsi" w:hAnsiTheme="minorHAnsi" w:cstheme="minorHAnsi"/>
          <w:sz w:val="20"/>
          <w:szCs w:val="20"/>
        </w:rPr>
        <w:t>les qualités relationnelles ;</w:t>
      </w:r>
    </w:p>
    <w:p w:rsidR="006F4EC1" w:rsidRPr="008B6A61" w:rsidRDefault="00EA33DD" w:rsidP="00227905">
      <w:pPr>
        <w:numPr>
          <w:ilvl w:val="0"/>
          <w:numId w:val="16"/>
        </w:numPr>
        <w:jc w:val="both"/>
        <w:rPr>
          <w:rFonts w:asciiTheme="minorHAnsi" w:hAnsiTheme="minorHAnsi" w:cstheme="minorHAnsi"/>
          <w:sz w:val="20"/>
          <w:szCs w:val="20"/>
        </w:rPr>
      </w:pPr>
      <w:r w:rsidRPr="008B6A61">
        <w:rPr>
          <w:rFonts w:asciiTheme="minorHAnsi" w:hAnsiTheme="minorHAnsi" w:cstheme="minorHAnsi"/>
          <w:sz w:val="20"/>
          <w:szCs w:val="20"/>
        </w:rPr>
        <w:t>la capacité d'encadrement ou d'expertise ou, le cas échéant, à exercer des fonctions d'un niveau supérieur.</w:t>
      </w:r>
    </w:p>
    <w:p w:rsidR="006F4EC1" w:rsidRPr="008B6A61" w:rsidRDefault="006F4EC1">
      <w:pPr>
        <w:tabs>
          <w:tab w:val="clear" w:pos="708"/>
        </w:tabs>
        <w:suppressAutoHyphens w:val="0"/>
        <w:spacing w:line="240" w:lineRule="auto"/>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Pourront ainsi être prises en compte :</w:t>
      </w:r>
    </w:p>
    <w:p w:rsidR="00B1042E" w:rsidRPr="008B6A61" w:rsidRDefault="00EA33DD" w:rsidP="00227905">
      <w:pPr>
        <w:numPr>
          <w:ilvl w:val="0"/>
          <w:numId w:val="17"/>
        </w:numPr>
        <w:jc w:val="both"/>
        <w:rPr>
          <w:rFonts w:asciiTheme="minorHAnsi" w:hAnsiTheme="minorHAnsi" w:cstheme="minorHAnsi"/>
          <w:sz w:val="20"/>
          <w:szCs w:val="20"/>
        </w:rPr>
      </w:pPr>
      <w:r w:rsidRPr="008B6A61">
        <w:rPr>
          <w:rFonts w:asciiTheme="minorHAnsi" w:hAnsiTheme="minorHAnsi" w:cstheme="minorHAnsi"/>
          <w:sz w:val="20"/>
          <w:szCs w:val="20"/>
        </w:rPr>
        <w:t>la valeur professionnelle de l’agent ;</w:t>
      </w:r>
    </w:p>
    <w:p w:rsidR="00B1042E" w:rsidRPr="008B6A61" w:rsidRDefault="00EA33DD" w:rsidP="00227905">
      <w:pPr>
        <w:numPr>
          <w:ilvl w:val="0"/>
          <w:numId w:val="17"/>
        </w:numPr>
        <w:jc w:val="both"/>
        <w:rPr>
          <w:rFonts w:asciiTheme="minorHAnsi" w:hAnsiTheme="minorHAnsi" w:cstheme="minorHAnsi"/>
          <w:sz w:val="20"/>
          <w:szCs w:val="20"/>
        </w:rPr>
      </w:pPr>
      <w:r w:rsidRPr="008B6A61">
        <w:rPr>
          <w:rFonts w:asciiTheme="minorHAnsi" w:hAnsiTheme="minorHAnsi" w:cstheme="minorHAnsi"/>
          <w:sz w:val="20"/>
          <w:szCs w:val="20"/>
        </w:rPr>
        <w:t>son investissement personnel dans l’exercice de ses fonctions ;</w:t>
      </w:r>
    </w:p>
    <w:p w:rsidR="00B1042E" w:rsidRPr="008B6A61" w:rsidRDefault="00EA33DD" w:rsidP="00227905">
      <w:pPr>
        <w:numPr>
          <w:ilvl w:val="0"/>
          <w:numId w:val="17"/>
        </w:numPr>
        <w:jc w:val="both"/>
        <w:rPr>
          <w:rFonts w:asciiTheme="minorHAnsi" w:hAnsiTheme="minorHAnsi" w:cstheme="minorHAnsi"/>
          <w:sz w:val="20"/>
          <w:szCs w:val="20"/>
        </w:rPr>
      </w:pPr>
      <w:r w:rsidRPr="008B6A61">
        <w:rPr>
          <w:rFonts w:asciiTheme="minorHAnsi" w:hAnsiTheme="minorHAnsi" w:cstheme="minorHAnsi"/>
          <w:sz w:val="20"/>
          <w:szCs w:val="20"/>
        </w:rPr>
        <w:t>son sens du service public ;</w:t>
      </w:r>
    </w:p>
    <w:p w:rsidR="00B1042E" w:rsidRPr="008B6A61" w:rsidRDefault="00EA33DD" w:rsidP="00227905">
      <w:pPr>
        <w:numPr>
          <w:ilvl w:val="0"/>
          <w:numId w:val="17"/>
        </w:numPr>
        <w:jc w:val="both"/>
        <w:rPr>
          <w:rFonts w:asciiTheme="minorHAnsi" w:hAnsiTheme="minorHAnsi" w:cstheme="minorHAnsi"/>
          <w:sz w:val="20"/>
          <w:szCs w:val="20"/>
        </w:rPr>
      </w:pPr>
      <w:r w:rsidRPr="008B6A61">
        <w:rPr>
          <w:rFonts w:asciiTheme="minorHAnsi" w:hAnsiTheme="minorHAnsi" w:cstheme="minorHAnsi"/>
          <w:sz w:val="20"/>
          <w:szCs w:val="20"/>
        </w:rPr>
        <w:t>sa capacité à travailler en équipe ;</w:t>
      </w:r>
    </w:p>
    <w:p w:rsidR="00B1042E" w:rsidRPr="008B6A61" w:rsidRDefault="00EA33DD" w:rsidP="00227905">
      <w:pPr>
        <w:numPr>
          <w:ilvl w:val="0"/>
          <w:numId w:val="17"/>
        </w:numPr>
        <w:jc w:val="both"/>
        <w:rPr>
          <w:rFonts w:asciiTheme="minorHAnsi" w:hAnsiTheme="minorHAnsi" w:cstheme="minorHAnsi"/>
          <w:sz w:val="20"/>
          <w:szCs w:val="20"/>
        </w:rPr>
      </w:pPr>
      <w:r w:rsidRPr="008B6A61">
        <w:rPr>
          <w:rFonts w:asciiTheme="minorHAnsi" w:hAnsiTheme="minorHAnsi" w:cstheme="minorHAnsi"/>
          <w:sz w:val="20"/>
          <w:szCs w:val="20"/>
        </w:rPr>
        <w:t>sa contribution au collectif de travail ;</w:t>
      </w:r>
    </w:p>
    <w:p w:rsidR="00B1042E" w:rsidRPr="008B6A61" w:rsidRDefault="00EA33DD" w:rsidP="00227905">
      <w:pPr>
        <w:numPr>
          <w:ilvl w:val="0"/>
          <w:numId w:val="17"/>
        </w:numPr>
        <w:ind w:left="360" w:firstLine="0"/>
        <w:jc w:val="both"/>
        <w:rPr>
          <w:rFonts w:asciiTheme="minorHAnsi" w:hAnsiTheme="minorHAnsi" w:cstheme="minorHAnsi"/>
          <w:sz w:val="20"/>
          <w:szCs w:val="20"/>
        </w:rPr>
      </w:pPr>
      <w:r w:rsidRPr="008B6A61">
        <w:rPr>
          <w:rFonts w:asciiTheme="minorHAnsi" w:hAnsiTheme="minorHAnsi" w:cstheme="minorHAnsi"/>
          <w:sz w:val="20"/>
          <w:szCs w:val="20"/>
        </w:rPr>
        <w:t>la connaissance de son domaine d’intervention ;</w:t>
      </w:r>
    </w:p>
    <w:p w:rsidR="00B1042E" w:rsidRPr="008B6A61" w:rsidRDefault="00EA33DD" w:rsidP="00227905">
      <w:pPr>
        <w:numPr>
          <w:ilvl w:val="0"/>
          <w:numId w:val="17"/>
        </w:numPr>
        <w:ind w:left="360" w:firstLine="0"/>
        <w:jc w:val="both"/>
        <w:rPr>
          <w:rFonts w:asciiTheme="minorHAnsi" w:hAnsiTheme="minorHAnsi" w:cstheme="minorHAnsi"/>
          <w:sz w:val="20"/>
          <w:szCs w:val="20"/>
        </w:rPr>
      </w:pPr>
      <w:r w:rsidRPr="008B6A61">
        <w:rPr>
          <w:rFonts w:asciiTheme="minorHAnsi" w:hAnsiTheme="minorHAnsi" w:cstheme="minorHAnsi"/>
          <w:sz w:val="20"/>
          <w:szCs w:val="20"/>
        </w:rPr>
        <w:t>sa capacité à s’adapter aux exigences du poste ;</w:t>
      </w:r>
    </w:p>
    <w:p w:rsidR="00B1042E" w:rsidRPr="008B6A61" w:rsidRDefault="00EA33DD" w:rsidP="00227905">
      <w:pPr>
        <w:numPr>
          <w:ilvl w:val="0"/>
          <w:numId w:val="17"/>
        </w:numPr>
        <w:ind w:left="360" w:firstLine="0"/>
        <w:jc w:val="both"/>
        <w:rPr>
          <w:rFonts w:asciiTheme="minorHAnsi" w:hAnsiTheme="minorHAnsi" w:cstheme="minorHAnsi"/>
          <w:sz w:val="20"/>
          <w:szCs w:val="20"/>
        </w:rPr>
      </w:pPr>
      <w:r w:rsidRPr="008B6A61">
        <w:rPr>
          <w:rFonts w:asciiTheme="minorHAnsi" w:hAnsiTheme="minorHAnsi" w:cstheme="minorHAnsi"/>
          <w:sz w:val="20"/>
          <w:szCs w:val="20"/>
        </w:rPr>
        <w:t>sa capacité à coopérer avec des partenaires internes ou externes ;</w:t>
      </w:r>
    </w:p>
    <w:p w:rsidR="00B1042E" w:rsidRPr="008B6A61" w:rsidRDefault="00EA33DD" w:rsidP="00227905">
      <w:pPr>
        <w:numPr>
          <w:ilvl w:val="0"/>
          <w:numId w:val="17"/>
        </w:numPr>
        <w:ind w:left="360" w:firstLine="0"/>
        <w:jc w:val="both"/>
        <w:rPr>
          <w:rFonts w:asciiTheme="minorHAnsi" w:hAnsiTheme="minorHAnsi" w:cstheme="minorHAnsi"/>
          <w:sz w:val="20"/>
          <w:szCs w:val="20"/>
        </w:rPr>
      </w:pPr>
      <w:r w:rsidRPr="008B6A61">
        <w:rPr>
          <w:rFonts w:asciiTheme="minorHAnsi" w:hAnsiTheme="minorHAnsi" w:cstheme="minorHAnsi"/>
          <w:sz w:val="20"/>
          <w:szCs w:val="20"/>
        </w:rPr>
        <w:t>son implication dans les projets du service ;</w:t>
      </w:r>
    </w:p>
    <w:p w:rsidR="00B1042E" w:rsidRPr="008B6A61" w:rsidRDefault="00EA33DD" w:rsidP="00227905">
      <w:pPr>
        <w:numPr>
          <w:ilvl w:val="0"/>
          <w:numId w:val="17"/>
        </w:numPr>
        <w:ind w:left="360" w:firstLine="0"/>
        <w:jc w:val="both"/>
        <w:rPr>
          <w:rFonts w:asciiTheme="minorHAnsi" w:hAnsiTheme="minorHAnsi" w:cstheme="minorHAnsi"/>
          <w:sz w:val="20"/>
          <w:szCs w:val="20"/>
        </w:rPr>
      </w:pPr>
      <w:r w:rsidRPr="008B6A61">
        <w:rPr>
          <w:rFonts w:asciiTheme="minorHAnsi" w:hAnsiTheme="minorHAnsi" w:cstheme="minorHAnsi"/>
          <w:sz w:val="20"/>
          <w:szCs w:val="20"/>
        </w:rPr>
        <w:t>sa participation active à la réalisation des missions rattachées à son environnement professionnel.</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Rien ne fait obstacle à ce que l’investissement collectif d’une équipe autour d’un projet porté par le service soit pris en considération dans l’attribution du complément annuel.</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La procédure de versement du CIA peut être schématisée ainsi</w:t>
      </w:r>
      <w:r w:rsidR="00F133FA" w:rsidRPr="008B6A61">
        <w:rPr>
          <w:rFonts w:asciiTheme="minorHAnsi" w:hAnsiTheme="minorHAnsi" w:cstheme="minorHAnsi"/>
          <w:sz w:val="20"/>
          <w:szCs w:val="20"/>
        </w:rPr>
        <w:t>, en tenant compte des enveloppes budgétaires prédéterminées par chaque structure</w:t>
      </w:r>
      <w:r w:rsidRPr="008B6A61">
        <w:rPr>
          <w:rFonts w:asciiTheme="minorHAnsi" w:hAnsiTheme="minorHAnsi" w:cstheme="minorHAnsi"/>
          <w:sz w:val="20"/>
          <w:szCs w:val="20"/>
        </w:rPr>
        <w:t> :</w:t>
      </w:r>
    </w:p>
    <w:p w:rsidR="008B6A61" w:rsidRDefault="008B6A61">
      <w:pPr>
        <w:tabs>
          <w:tab w:val="clear" w:pos="708"/>
        </w:tabs>
        <w:suppressAutoHyphens w:val="0"/>
        <w:spacing w:line="240" w:lineRule="auto"/>
        <w:rPr>
          <w:rFonts w:asciiTheme="minorHAnsi" w:hAnsiTheme="minorHAnsi" w:cstheme="minorHAnsi"/>
          <w:sz w:val="20"/>
          <w:szCs w:val="20"/>
        </w:rPr>
      </w:pPr>
    </w:p>
    <w:p w:rsidR="008B6A61" w:rsidRDefault="008B6A61">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0C4270" w:rsidRPr="008B6A61" w:rsidRDefault="000C4270">
      <w:pPr>
        <w:jc w:val="both"/>
        <w:rPr>
          <w:rFonts w:asciiTheme="minorHAnsi" w:hAnsiTheme="minorHAnsi" w:cstheme="minorHAnsi"/>
          <w:sz w:val="20"/>
          <w:szCs w:val="20"/>
        </w:rPr>
      </w:pPr>
    </w:p>
    <w:p w:rsidR="00B1042E" w:rsidRPr="008B6A61" w:rsidRDefault="00761D94">
      <w:pPr>
        <w:jc w:val="both"/>
        <w:rPr>
          <w:rFonts w:asciiTheme="minorHAnsi" w:hAnsiTheme="minorHAnsi" w:cstheme="minorHAnsi"/>
          <w:sz w:val="20"/>
          <w:szCs w:val="20"/>
        </w:rPr>
      </w:pP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65408" behindDoc="0" locked="0" layoutInCell="1" allowOverlap="1" wp14:anchorId="7EDD6BFE" wp14:editId="0F84F71F">
                <wp:simplePos x="0" y="0"/>
                <wp:positionH relativeFrom="column">
                  <wp:posOffset>2110105</wp:posOffset>
                </wp:positionH>
                <wp:positionV relativeFrom="paragraph">
                  <wp:posOffset>116205</wp:posOffset>
                </wp:positionV>
                <wp:extent cx="1685925" cy="866775"/>
                <wp:effectExtent l="76200" t="57150" r="85725" b="104775"/>
                <wp:wrapNone/>
                <wp:docPr id="7" name="Zone de texte 7"/>
                <wp:cNvGraphicFramePr/>
                <a:graphic xmlns:a="http://schemas.openxmlformats.org/drawingml/2006/main">
                  <a:graphicData uri="http://schemas.microsoft.com/office/word/2010/wordprocessingShape">
                    <wps:wsp>
                      <wps:cNvSpPr txBox="1"/>
                      <wps:spPr>
                        <a:xfrm>
                          <a:off x="0" y="0"/>
                          <a:ext cx="1685925" cy="866775"/>
                        </a:xfrm>
                        <a:prstGeom prst="rect">
                          <a:avLst/>
                        </a:prstGeom>
                        <a:solidFill>
                          <a:schemeClr val="bg2">
                            <a:lumMod val="75000"/>
                          </a:schemeClr>
                        </a:solidFill>
                        <a:ln/>
                      </wps:spPr>
                      <wps:style>
                        <a:lnRef idx="3">
                          <a:schemeClr val="lt1"/>
                        </a:lnRef>
                        <a:fillRef idx="1">
                          <a:schemeClr val="accent6"/>
                        </a:fillRef>
                        <a:effectRef idx="1">
                          <a:schemeClr val="accent6"/>
                        </a:effectRef>
                        <a:fontRef idx="minor">
                          <a:schemeClr val="lt1"/>
                        </a:fontRef>
                      </wps:style>
                      <wps:txbx>
                        <w:txbxContent>
                          <w:p w:rsidR="0039705D" w:rsidRPr="000C4270" w:rsidRDefault="0039705D" w:rsidP="00E15AEA">
                            <w:pPr>
                              <w:jc w:val="center"/>
                              <w:rPr>
                                <w:sz w:val="18"/>
                                <w:szCs w:val="18"/>
                              </w:rPr>
                            </w:pPr>
                            <w:r w:rsidRPr="000C4270">
                              <w:rPr>
                                <w:sz w:val="18"/>
                                <w:szCs w:val="18"/>
                              </w:rPr>
                              <w:t>Harmonisation des grilles par Direction des Ressources Humaines (DRH), direction, secrétaire de mairie, 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166.15pt;margin-top:9.15pt;width:132.75pt;height:6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" fillcolor="#c4bc96 [2414]" strokecolor="white [3201]" strokeweight="3pt">
                <v:shadow on="t" color="black" opacity="24903f" origin=",.5" offset="0,.55556mm"/>
                <v:textbox>
                  <w:txbxContent>
                    <w:p w:rsidR="0039705D" w:rsidRPr="000C4270" w:rsidRDefault="0039705D" w:rsidP="00E15AEA">
                      <w:pPr>
                        <w:jc w:val="center"/>
                        <w:rPr>
                          <w:sz w:val="18"/>
                          <w:szCs w:val="18"/>
                        </w:rPr>
                      </w:pPr>
                      <w:r w:rsidRPr="000C4270">
                        <w:rPr>
                          <w:sz w:val="18"/>
                          <w:szCs w:val="18"/>
                        </w:rPr>
                        <w:t>Harmonisation des grilles par Direction des Ressources Humaines (DRH), direction, secrétaire de mairie, DGS</w:t>
                      </w:r>
                    </w:p>
                  </w:txbxContent>
                </v:textbox>
              </v:shape>
            </w:pict>
          </mc:Fallback>
        </mc:AlternateContent>
      </w: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61312" behindDoc="0" locked="0" layoutInCell="1" allowOverlap="1" wp14:anchorId="7B091FDF" wp14:editId="2818B662">
                <wp:simplePos x="0" y="0"/>
                <wp:positionH relativeFrom="column">
                  <wp:posOffset>-4445</wp:posOffset>
                </wp:positionH>
                <wp:positionV relativeFrom="paragraph">
                  <wp:posOffset>116205</wp:posOffset>
                </wp:positionV>
                <wp:extent cx="1685925" cy="866775"/>
                <wp:effectExtent l="76200" t="57150" r="85725" b="104775"/>
                <wp:wrapNone/>
                <wp:docPr id="4" name="Zone de texte 4"/>
                <wp:cNvGraphicFramePr/>
                <a:graphic xmlns:a="http://schemas.openxmlformats.org/drawingml/2006/main">
                  <a:graphicData uri="http://schemas.microsoft.com/office/word/2010/wordprocessingShape">
                    <wps:wsp>
                      <wps:cNvSpPr txBox="1"/>
                      <wps:spPr>
                        <a:xfrm>
                          <a:off x="0" y="0"/>
                          <a:ext cx="1685925" cy="866775"/>
                        </a:xfrm>
                        <a:prstGeom prst="rect">
                          <a:avLst/>
                        </a:prstGeom>
                        <a:solidFill>
                          <a:srgbClr val="FFCC66"/>
                        </a:solidFill>
                        <a:ln/>
                      </wps:spPr>
                      <wps:style>
                        <a:lnRef idx="3">
                          <a:schemeClr val="lt1"/>
                        </a:lnRef>
                        <a:fillRef idx="1">
                          <a:schemeClr val="accent6"/>
                        </a:fillRef>
                        <a:effectRef idx="1">
                          <a:schemeClr val="accent6"/>
                        </a:effectRef>
                        <a:fontRef idx="minor">
                          <a:schemeClr val="lt1"/>
                        </a:fontRef>
                      </wps:style>
                      <wps:txb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L'évaluateur remplit une grille qui donne un nombre de points ou un pourcentage du plafond du 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left:0;text-align:left;margin-left:-.35pt;margin-top:9.15pt;width:132.7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" fillcolor="#fc6" strokecolor="white [3201]" strokeweight="3pt">
                <v:shadow on="t" color="black" opacity="24903f" origin=",.5" offset="0,.55556mm"/>
                <v:textbo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L'évaluateur remplit une grille qui donne un nombre de points ou un pourcentage du plafond du CIA</w:t>
                      </w:r>
                    </w:p>
                  </w:txbxContent>
                </v:textbox>
              </v:shape>
            </w:pict>
          </mc:Fallback>
        </mc:AlternateContent>
      </w:r>
    </w:p>
    <w:p w:rsidR="00B1042E" w:rsidRPr="008B6A61" w:rsidRDefault="00B1042E">
      <w:pPr>
        <w:jc w:val="both"/>
        <w:rPr>
          <w:rFonts w:asciiTheme="minorHAnsi" w:hAnsiTheme="minorHAnsi" w:cstheme="minorHAnsi"/>
          <w:sz w:val="20"/>
          <w:szCs w:val="20"/>
        </w:rPr>
      </w:pPr>
    </w:p>
    <w:p w:rsidR="00761D94" w:rsidRPr="008B6A61" w:rsidRDefault="00761D94">
      <w:pPr>
        <w:jc w:val="both"/>
        <w:rPr>
          <w:rFonts w:asciiTheme="minorHAnsi" w:hAnsiTheme="minorHAnsi" w:cstheme="minorHAnsi"/>
          <w:sz w:val="20"/>
          <w:szCs w:val="20"/>
        </w:rPr>
      </w:pPr>
    </w:p>
    <w:p w:rsidR="00761D94" w:rsidRPr="008B6A61" w:rsidRDefault="009B0572">
      <w:pPr>
        <w:jc w:val="both"/>
        <w:rPr>
          <w:rFonts w:asciiTheme="minorHAnsi" w:hAnsiTheme="minorHAnsi" w:cstheme="minorHAnsi"/>
          <w:sz w:val="20"/>
          <w:szCs w:val="20"/>
        </w:rPr>
      </w:pP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70528" behindDoc="0" locked="0" layoutInCell="1" allowOverlap="1" wp14:anchorId="5719978E" wp14:editId="0BD80725">
                <wp:simplePos x="0" y="0"/>
                <wp:positionH relativeFrom="column">
                  <wp:posOffset>1805305</wp:posOffset>
                </wp:positionH>
                <wp:positionV relativeFrom="paragraph">
                  <wp:posOffset>126173</wp:posOffset>
                </wp:positionV>
                <wp:extent cx="209550" cy="171450"/>
                <wp:effectExtent l="0" t="19050" r="38100" b="38100"/>
                <wp:wrapNone/>
                <wp:docPr id="10" name="Flèche droite 10"/>
                <wp:cNvGraphicFramePr/>
                <a:graphic xmlns:a="http://schemas.openxmlformats.org/drawingml/2006/main">
                  <a:graphicData uri="http://schemas.microsoft.com/office/word/2010/wordprocessingShape">
                    <wps:wsp>
                      <wps:cNvSpPr/>
                      <wps:spPr>
                        <a:xfrm>
                          <a:off x="0" y="0"/>
                          <a:ext cx="209550" cy="17145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142.15pt;margin-top:9.95pt;width:16.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" adj="12764" fillcolor="#f79646 [3209]" strokecolor="#974706 [1609]" strokeweight="2pt"/>
            </w:pict>
          </mc:Fallback>
        </mc:AlternateContent>
      </w:r>
    </w:p>
    <w:p w:rsidR="00761D94" w:rsidRPr="008B6A61" w:rsidRDefault="00D16BEC">
      <w:pPr>
        <w:jc w:val="both"/>
        <w:rPr>
          <w:rFonts w:asciiTheme="minorHAnsi" w:hAnsiTheme="minorHAnsi" w:cstheme="minorHAnsi"/>
          <w:sz w:val="20"/>
          <w:szCs w:val="20"/>
        </w:rPr>
      </w:pP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69504" behindDoc="0" locked="0" layoutInCell="1" allowOverlap="1" wp14:anchorId="7996C0C6" wp14:editId="276E5DD3">
                <wp:simplePos x="0" y="0"/>
                <wp:positionH relativeFrom="column">
                  <wp:posOffset>4205605</wp:posOffset>
                </wp:positionH>
                <wp:positionV relativeFrom="paragraph">
                  <wp:posOffset>70485</wp:posOffset>
                </wp:positionV>
                <wp:extent cx="1685925" cy="866775"/>
                <wp:effectExtent l="76200" t="57150" r="85725" b="104775"/>
                <wp:wrapNone/>
                <wp:docPr id="9" name="Zone de texte 9"/>
                <wp:cNvGraphicFramePr/>
                <a:graphic xmlns:a="http://schemas.openxmlformats.org/drawingml/2006/main">
                  <a:graphicData uri="http://schemas.microsoft.com/office/word/2010/wordprocessingShape">
                    <wps:wsp>
                      <wps:cNvSpPr txBox="1"/>
                      <wps:spPr>
                        <a:xfrm>
                          <a:off x="0" y="0"/>
                          <a:ext cx="1685925" cy="866775"/>
                        </a:xfrm>
                        <a:prstGeom prst="rect">
                          <a:avLst/>
                        </a:prstGeom>
                        <a:solidFill>
                          <a:schemeClr val="bg2">
                            <a:lumMod val="50000"/>
                          </a:schemeClr>
                        </a:solidFill>
                        <a:ln/>
                      </wps:spPr>
                      <wps:style>
                        <a:lnRef idx="3">
                          <a:schemeClr val="lt1"/>
                        </a:lnRef>
                        <a:fillRef idx="1">
                          <a:schemeClr val="accent6"/>
                        </a:fillRef>
                        <a:effectRef idx="1">
                          <a:schemeClr val="accent6"/>
                        </a:effectRef>
                        <a:fontRef idx="minor">
                          <a:schemeClr val="lt1"/>
                        </a:fontRef>
                      </wps:style>
                      <wps:txbx>
                        <w:txbxContent>
                          <w:p w:rsidR="0039705D" w:rsidRDefault="0039705D" w:rsidP="000C4270">
                            <w:pPr>
                              <w:jc w:val="center"/>
                              <w:rPr>
                                <w:sz w:val="18"/>
                                <w:szCs w:val="18"/>
                              </w:rPr>
                            </w:pPr>
                          </w:p>
                          <w:p w:rsidR="0039705D" w:rsidRPr="000C4270" w:rsidRDefault="0039705D" w:rsidP="000C4270">
                            <w:pPr>
                              <w:jc w:val="center"/>
                              <w:rPr>
                                <w:sz w:val="18"/>
                                <w:szCs w:val="18"/>
                              </w:rPr>
                            </w:pPr>
                            <w:r w:rsidRPr="000C4270">
                              <w:rPr>
                                <w:sz w:val="18"/>
                                <w:szCs w:val="18"/>
                              </w:rPr>
                              <w:t>Présentation à l'autorité territoriale qui déterminera le montant alloué de la part 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8" type="#_x0000_t202" style="position:absolute;left:0;text-align:left;margin-left:331.15pt;margin-top:5.55pt;width:132.75pt;height:6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" fillcolor="#938953 [1614]" strokecolor="white [3201]" strokeweight="3pt">
                <v:shadow on="t" color="black" opacity="24903f" origin=",.5" offset="0,.55556mm"/>
                <v:textbox>
                  <w:txbxContent>
                    <w:p w:rsidR="0039705D" w:rsidRDefault="0039705D" w:rsidP="000C4270">
                      <w:pPr>
                        <w:jc w:val="center"/>
                        <w:rPr>
                          <w:sz w:val="18"/>
                          <w:szCs w:val="18"/>
                        </w:rPr>
                      </w:pPr>
                    </w:p>
                    <w:p w:rsidR="0039705D" w:rsidRPr="000C4270" w:rsidRDefault="0039705D" w:rsidP="000C4270">
                      <w:pPr>
                        <w:jc w:val="center"/>
                        <w:rPr>
                          <w:sz w:val="18"/>
                          <w:szCs w:val="18"/>
                        </w:rPr>
                      </w:pPr>
                      <w:r w:rsidRPr="000C4270">
                        <w:rPr>
                          <w:sz w:val="18"/>
                          <w:szCs w:val="18"/>
                        </w:rPr>
                        <w:t>Présentation à l'autorité territoriale qui déterminera le montant alloué de la part CIA</w:t>
                      </w:r>
                    </w:p>
                  </w:txbxContent>
                </v:textbox>
              </v:shape>
            </w:pict>
          </mc:Fallback>
        </mc:AlternateContent>
      </w:r>
    </w:p>
    <w:p w:rsidR="00761D94" w:rsidRPr="008B6A61" w:rsidRDefault="00761D94">
      <w:pPr>
        <w:jc w:val="both"/>
        <w:rPr>
          <w:rFonts w:asciiTheme="minorHAnsi" w:hAnsiTheme="minorHAnsi" w:cstheme="minorHAnsi"/>
          <w:sz w:val="20"/>
          <w:szCs w:val="20"/>
        </w:rPr>
      </w:pPr>
    </w:p>
    <w:p w:rsidR="00761D94" w:rsidRPr="008B6A61" w:rsidRDefault="00761D94">
      <w:pPr>
        <w:jc w:val="both"/>
        <w:rPr>
          <w:rFonts w:asciiTheme="minorHAnsi" w:hAnsiTheme="minorHAnsi" w:cstheme="minorHAnsi"/>
          <w:sz w:val="20"/>
          <w:szCs w:val="20"/>
        </w:rPr>
      </w:pPr>
    </w:p>
    <w:p w:rsidR="00761D94" w:rsidRPr="008B6A61" w:rsidRDefault="008B6A61">
      <w:pPr>
        <w:jc w:val="both"/>
        <w:rPr>
          <w:rFonts w:asciiTheme="minorHAnsi" w:hAnsiTheme="minorHAnsi" w:cstheme="minorHAnsi"/>
          <w:sz w:val="20"/>
          <w:szCs w:val="20"/>
        </w:rPr>
      </w:pP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74624" behindDoc="0" locked="0" layoutInCell="1" allowOverlap="1" wp14:anchorId="163D3CF4" wp14:editId="465824B9">
                <wp:simplePos x="0" y="0"/>
                <wp:positionH relativeFrom="column">
                  <wp:posOffset>3910330</wp:posOffset>
                </wp:positionH>
                <wp:positionV relativeFrom="paragraph">
                  <wp:posOffset>76200</wp:posOffset>
                </wp:positionV>
                <wp:extent cx="209550" cy="171450"/>
                <wp:effectExtent l="0" t="19050" r="38100" b="38100"/>
                <wp:wrapNone/>
                <wp:docPr id="13" name="Flèche droite 13"/>
                <wp:cNvGraphicFramePr/>
                <a:graphic xmlns:a="http://schemas.openxmlformats.org/drawingml/2006/main">
                  <a:graphicData uri="http://schemas.microsoft.com/office/word/2010/wordprocessingShape">
                    <wps:wsp>
                      <wps:cNvSpPr/>
                      <wps:spPr>
                        <a:xfrm>
                          <a:off x="0" y="0"/>
                          <a:ext cx="209550" cy="17145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 o:spid="_x0000_s1026" type="#_x0000_t13" style="position:absolute;margin-left:307.9pt;margin-top:6pt;width:16.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" adj="12764" fillcolor="#f79646 [3209]" strokecolor="#974706 [1609]" strokeweight="2pt"/>
            </w:pict>
          </mc:Fallback>
        </mc:AlternateContent>
      </w:r>
      <w:r w:rsidR="000C4270" w:rsidRPr="008B6A61">
        <w:rPr>
          <w:rFonts w:asciiTheme="minorHAnsi" w:hAnsiTheme="minorHAnsi" w:cstheme="minorHAnsi"/>
          <w:noProof/>
          <w:sz w:val="20"/>
          <w:szCs w:val="20"/>
          <w:lang w:eastAsia="fr-FR"/>
        </w:rPr>
        <mc:AlternateContent>
          <mc:Choice Requires="wps">
            <w:drawing>
              <wp:anchor distT="0" distB="0" distL="114300" distR="114300" simplePos="0" relativeHeight="251677696" behindDoc="0" locked="0" layoutInCell="1" allowOverlap="1" wp14:anchorId="48B2B44F" wp14:editId="0ABC2447">
                <wp:simplePos x="0" y="0"/>
                <wp:positionH relativeFrom="column">
                  <wp:posOffset>2643505</wp:posOffset>
                </wp:positionH>
                <wp:positionV relativeFrom="paragraph">
                  <wp:posOffset>80010</wp:posOffset>
                </wp:positionV>
                <wp:extent cx="485775" cy="27622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05D" w:rsidRPr="000C4270" w:rsidRDefault="0039705D">
                            <w:pPr>
                              <w:rPr>
                                <w:sz w:val="18"/>
                                <w:szCs w:val="18"/>
                              </w:rPr>
                            </w:pPr>
                            <w:r w:rsidRPr="000C4270">
                              <w:rPr>
                                <w:sz w:val="18"/>
                                <w:szCs w:val="18"/>
                              </w:rPr>
                              <w:t>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9" type="#_x0000_t202" style="position:absolute;left:0;text-align:left;margin-left:208.15pt;margin-top:6.3pt;width:38.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" filled="f" stroked="f" strokeweight=".5pt">
                <v:textbox>
                  <w:txbxContent>
                    <w:p w:rsidR="0039705D" w:rsidRPr="000C4270" w:rsidRDefault="0039705D">
                      <w:pPr>
                        <w:rPr>
                          <w:sz w:val="18"/>
                          <w:szCs w:val="18"/>
                        </w:rPr>
                      </w:pPr>
                      <w:proofErr w:type="gramStart"/>
                      <w:r w:rsidRPr="000C4270">
                        <w:rPr>
                          <w:sz w:val="18"/>
                          <w:szCs w:val="18"/>
                        </w:rPr>
                        <w:t>ou</w:t>
                      </w:r>
                      <w:proofErr w:type="gramEnd"/>
                    </w:p>
                  </w:txbxContent>
                </v:textbox>
              </v:shape>
            </w:pict>
          </mc:Fallback>
        </mc:AlternateContent>
      </w:r>
      <w:r w:rsidR="000C4270" w:rsidRPr="008B6A61">
        <w:rPr>
          <w:rFonts w:asciiTheme="minorHAnsi" w:hAnsiTheme="minorHAnsi" w:cstheme="minorHAnsi"/>
          <w:noProof/>
          <w:sz w:val="20"/>
          <w:szCs w:val="20"/>
          <w:lang w:eastAsia="fr-FR"/>
        </w:rPr>
        <mc:AlternateContent>
          <mc:Choice Requires="wps">
            <w:drawing>
              <wp:anchor distT="0" distB="0" distL="114300" distR="114300" simplePos="0" relativeHeight="251681792" behindDoc="0" locked="0" layoutInCell="1" allowOverlap="1" wp14:anchorId="6EC868A5" wp14:editId="19636C44">
                <wp:simplePos x="0" y="0"/>
                <wp:positionH relativeFrom="column">
                  <wp:posOffset>557530</wp:posOffset>
                </wp:positionH>
                <wp:positionV relativeFrom="paragraph">
                  <wp:posOffset>80010</wp:posOffset>
                </wp:positionV>
                <wp:extent cx="485775" cy="27622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05D" w:rsidRPr="000C4270" w:rsidRDefault="0039705D" w:rsidP="00ED5000">
                            <w:pPr>
                              <w:rPr>
                                <w:sz w:val="18"/>
                                <w:szCs w:val="18"/>
                              </w:rPr>
                            </w:pPr>
                            <w:r w:rsidRPr="000C4270">
                              <w:rPr>
                                <w:sz w:val="18"/>
                                <w:szCs w:val="18"/>
                              </w:rPr>
                              <w:t>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0" type="#_x0000_t202" style="position:absolute;left:0;text-align:left;margin-left:43.9pt;margin-top:6.3pt;width:38.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" filled="f" stroked="f" strokeweight=".5pt">
                <v:textbox>
                  <w:txbxContent>
                    <w:p w:rsidR="0039705D" w:rsidRPr="000C4270" w:rsidRDefault="0039705D" w:rsidP="00ED5000">
                      <w:pPr>
                        <w:rPr>
                          <w:sz w:val="18"/>
                          <w:szCs w:val="18"/>
                        </w:rPr>
                      </w:pPr>
                      <w:proofErr w:type="gramStart"/>
                      <w:r w:rsidRPr="000C4270">
                        <w:rPr>
                          <w:sz w:val="18"/>
                          <w:szCs w:val="18"/>
                        </w:rPr>
                        <w:t>ou</w:t>
                      </w:r>
                      <w:proofErr w:type="gramEnd"/>
                    </w:p>
                  </w:txbxContent>
                </v:textbox>
              </v:shape>
            </w:pict>
          </mc:Fallback>
        </mc:AlternateContent>
      </w:r>
    </w:p>
    <w:p w:rsidR="000C4270" w:rsidRPr="008B6A61" w:rsidRDefault="000C427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67456" behindDoc="0" locked="0" layoutInCell="1" allowOverlap="1" wp14:anchorId="2BAB85E2" wp14:editId="6E3C026B">
                <wp:simplePos x="0" y="0"/>
                <wp:positionH relativeFrom="column">
                  <wp:posOffset>2110105</wp:posOffset>
                </wp:positionH>
                <wp:positionV relativeFrom="paragraph">
                  <wp:posOffset>93980</wp:posOffset>
                </wp:positionV>
                <wp:extent cx="1685925" cy="866775"/>
                <wp:effectExtent l="76200" t="57150" r="85725" b="104775"/>
                <wp:wrapNone/>
                <wp:docPr id="8" name="Zone de texte 8"/>
                <wp:cNvGraphicFramePr/>
                <a:graphic xmlns:a="http://schemas.openxmlformats.org/drawingml/2006/main">
                  <a:graphicData uri="http://schemas.microsoft.com/office/word/2010/wordprocessingShape">
                    <wps:wsp>
                      <wps:cNvSpPr txBox="1"/>
                      <wps:spPr>
                        <a:xfrm>
                          <a:off x="0" y="0"/>
                          <a:ext cx="1685925" cy="866775"/>
                        </a:xfrm>
                        <a:prstGeom prst="rect">
                          <a:avLst/>
                        </a:prstGeom>
                        <a:solidFill>
                          <a:schemeClr val="bg2">
                            <a:lumMod val="75000"/>
                          </a:schemeClr>
                        </a:solidFill>
                        <a:ln/>
                      </wps:spPr>
                      <wps:style>
                        <a:lnRef idx="3">
                          <a:schemeClr val="lt1"/>
                        </a:lnRef>
                        <a:fillRef idx="1">
                          <a:schemeClr val="accent6"/>
                        </a:fillRef>
                        <a:effectRef idx="1">
                          <a:schemeClr val="accent6"/>
                        </a:effectRef>
                        <a:fontRef idx="minor">
                          <a:schemeClr val="lt1"/>
                        </a:fontRef>
                      </wps:style>
                      <wps:txb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Propositions et harmonisation des grilles par DRH, direction, secrétaire de mairie, 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1" type="#_x0000_t202" style="position:absolute;left:0;text-align:left;margin-left:166.15pt;margin-top:7.4pt;width:132.75pt;height:6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" fillcolor="#c4bc96 [2414]" strokecolor="white [3201]" strokeweight="3pt">
                <v:shadow on="t" color="black" opacity="24903f" origin=",.5" offset="0,.55556mm"/>
                <v:textbo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Propositions et harmonisation des grilles par DRH, direction, secrétaire de mairie, DGS</w:t>
                      </w:r>
                    </w:p>
                  </w:txbxContent>
                </v:textbox>
              </v:shape>
            </w:pict>
          </mc:Fallback>
        </mc:AlternateContent>
      </w: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63360" behindDoc="0" locked="0" layoutInCell="1" allowOverlap="1" wp14:anchorId="0F35C27A" wp14:editId="1C7282B0">
                <wp:simplePos x="0" y="0"/>
                <wp:positionH relativeFrom="column">
                  <wp:posOffset>-4445</wp:posOffset>
                </wp:positionH>
                <wp:positionV relativeFrom="paragraph">
                  <wp:posOffset>93980</wp:posOffset>
                </wp:positionV>
                <wp:extent cx="1685925" cy="866775"/>
                <wp:effectExtent l="76200" t="57150" r="85725" b="104775"/>
                <wp:wrapNone/>
                <wp:docPr id="6" name="Zone de texte 6"/>
                <wp:cNvGraphicFramePr/>
                <a:graphic xmlns:a="http://schemas.openxmlformats.org/drawingml/2006/main">
                  <a:graphicData uri="http://schemas.microsoft.com/office/word/2010/wordprocessingShape">
                    <wps:wsp>
                      <wps:cNvSpPr txBox="1"/>
                      <wps:spPr>
                        <a:xfrm>
                          <a:off x="0" y="0"/>
                          <a:ext cx="1685925" cy="866775"/>
                        </a:xfrm>
                        <a:prstGeom prst="rect">
                          <a:avLst/>
                        </a:prstGeom>
                        <a:solidFill>
                          <a:srgbClr val="FFCC66"/>
                        </a:solidFill>
                        <a:ln/>
                      </wps:spPr>
                      <wps:style>
                        <a:lnRef idx="3">
                          <a:schemeClr val="lt1"/>
                        </a:lnRef>
                        <a:fillRef idx="1">
                          <a:schemeClr val="accent6"/>
                        </a:fillRef>
                        <a:effectRef idx="1">
                          <a:schemeClr val="accent6"/>
                        </a:effectRef>
                        <a:fontRef idx="minor">
                          <a:schemeClr val="lt1"/>
                        </a:fontRef>
                      </wps:style>
                      <wps:txb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L'évaluateur émet un avis sur le versement du CIA à l'agent (favorable ou défavorable)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2" type="#_x0000_t202" style="position:absolute;left:0;text-align:left;margin-left:-.35pt;margin-top:7.4pt;width:132.75pt;height:6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" fillcolor="#fc6" strokecolor="white [3201]" strokeweight="3pt">
                <v:shadow on="t" color="black" opacity="24903f" origin=",.5" offset="0,.55556mm"/>
                <v:textbox>
                  <w:txbxContent>
                    <w:p w:rsidR="0039705D" w:rsidRDefault="0039705D" w:rsidP="00E15AEA">
                      <w:pPr>
                        <w:jc w:val="center"/>
                        <w:rPr>
                          <w:sz w:val="18"/>
                          <w:szCs w:val="18"/>
                        </w:rPr>
                      </w:pPr>
                    </w:p>
                    <w:p w:rsidR="0039705D" w:rsidRPr="000C4270" w:rsidRDefault="0039705D" w:rsidP="00E15AEA">
                      <w:pPr>
                        <w:jc w:val="center"/>
                        <w:rPr>
                          <w:sz w:val="18"/>
                          <w:szCs w:val="18"/>
                        </w:rPr>
                      </w:pPr>
                      <w:r w:rsidRPr="000C4270">
                        <w:rPr>
                          <w:sz w:val="18"/>
                          <w:szCs w:val="18"/>
                        </w:rPr>
                        <w:t>L'évaluateur émet un avis sur le versement du CIA à l'agent (favorable ou défavorable)</w:t>
                      </w:r>
                    </w:p>
                  </w:txbxContent>
                </v:textbox>
              </v:shape>
            </w:pict>
          </mc:Fallback>
        </mc:AlternateContent>
      </w:r>
      <w:r w:rsidRPr="008B6A61">
        <w:rPr>
          <w:rFonts w:asciiTheme="minorHAnsi" w:hAnsiTheme="minorHAnsi" w:cstheme="minorHAnsi"/>
          <w:noProof/>
          <w:sz w:val="20"/>
          <w:szCs w:val="20"/>
          <w:lang w:eastAsia="fr-FR"/>
        </w:rPr>
        <mc:AlternateContent>
          <mc:Choice Requires="wps">
            <w:drawing>
              <wp:anchor distT="0" distB="0" distL="114300" distR="114300" simplePos="0" relativeHeight="251672576" behindDoc="0" locked="0" layoutInCell="1" allowOverlap="1" wp14:anchorId="700C4E89" wp14:editId="232DCB3E">
                <wp:simplePos x="0" y="0"/>
                <wp:positionH relativeFrom="column">
                  <wp:posOffset>1814830</wp:posOffset>
                </wp:positionH>
                <wp:positionV relativeFrom="paragraph">
                  <wp:posOffset>465455</wp:posOffset>
                </wp:positionV>
                <wp:extent cx="209550" cy="171450"/>
                <wp:effectExtent l="0" t="19050" r="38100" b="38100"/>
                <wp:wrapNone/>
                <wp:docPr id="11" name="Flèche droite 11"/>
                <wp:cNvGraphicFramePr/>
                <a:graphic xmlns:a="http://schemas.openxmlformats.org/drawingml/2006/main">
                  <a:graphicData uri="http://schemas.microsoft.com/office/word/2010/wordprocessingShape">
                    <wps:wsp>
                      <wps:cNvSpPr/>
                      <wps:spPr>
                        <a:xfrm>
                          <a:off x="0" y="0"/>
                          <a:ext cx="209550" cy="17145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droite 11" o:spid="_x0000_s1026" type="#_x0000_t13" style="position:absolute;margin-left:142.9pt;margin-top:36.65pt;width:16.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" adj="12764" fillcolor="#f79646 [3209]" strokecolor="#974706 [1609]" strokeweight="2pt"/>
            </w:pict>
          </mc:Fallback>
        </mc:AlternateContent>
      </w:r>
    </w:p>
    <w:p w:rsidR="00ED5000" w:rsidRPr="008B6A61" w:rsidRDefault="00ED500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p>
    <w:p w:rsidR="00ED5000" w:rsidRPr="008B6A61" w:rsidRDefault="00ED5000">
      <w:pPr>
        <w:jc w:val="both"/>
        <w:rPr>
          <w:rFonts w:asciiTheme="minorHAnsi" w:hAnsiTheme="minorHAnsi" w:cstheme="minorHAnsi"/>
          <w:sz w:val="20"/>
          <w:szCs w:val="20"/>
        </w:rPr>
      </w:pPr>
    </w:p>
    <w:p w:rsidR="00761D94" w:rsidRPr="008B6A61" w:rsidRDefault="00761D94">
      <w:pPr>
        <w:jc w:val="both"/>
        <w:rPr>
          <w:rFonts w:asciiTheme="minorHAnsi" w:hAnsiTheme="minorHAnsi" w:cstheme="minorHAnsi"/>
          <w:sz w:val="20"/>
          <w:szCs w:val="20"/>
        </w:rPr>
      </w:pPr>
    </w:p>
    <w:p w:rsidR="00F133FA" w:rsidRPr="008B6A61" w:rsidRDefault="00F133FA">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montant maximal de ce complément indemnitaire, fixé par groupe de fonctions, ne doit pas représenter une part disproportionnée dans le régime indemnitaire total. La prise en compte des résultats individuels a donc été minorée dans le cadre de ce nouveau dispositif par rapport notamment au régime de la PFR.</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Il est ainsi préconisé que le CIA n’excède pas :</w:t>
      </w:r>
    </w:p>
    <w:p w:rsidR="00B1042E" w:rsidRPr="008B6A61" w:rsidRDefault="00EA33DD" w:rsidP="00227905">
      <w:pPr>
        <w:numPr>
          <w:ilvl w:val="0"/>
          <w:numId w:val="18"/>
        </w:numPr>
        <w:jc w:val="both"/>
        <w:rPr>
          <w:rFonts w:asciiTheme="minorHAnsi" w:hAnsiTheme="minorHAnsi" w:cstheme="minorHAnsi"/>
          <w:sz w:val="20"/>
          <w:szCs w:val="20"/>
        </w:rPr>
      </w:pPr>
      <w:r w:rsidRPr="008B6A61">
        <w:rPr>
          <w:rFonts w:asciiTheme="minorHAnsi" w:hAnsiTheme="minorHAnsi" w:cstheme="minorHAnsi"/>
          <w:sz w:val="20"/>
          <w:szCs w:val="20"/>
        </w:rPr>
        <w:t>15 % du plafond global du RIFSEEP pour les cadres d'emplois relevant de la catégorie A ;</w:t>
      </w:r>
    </w:p>
    <w:p w:rsidR="00B1042E" w:rsidRPr="008B6A61" w:rsidRDefault="00EA33DD" w:rsidP="00227905">
      <w:pPr>
        <w:numPr>
          <w:ilvl w:val="0"/>
          <w:numId w:val="18"/>
        </w:numPr>
        <w:jc w:val="both"/>
        <w:rPr>
          <w:rFonts w:asciiTheme="minorHAnsi" w:hAnsiTheme="minorHAnsi" w:cstheme="minorHAnsi"/>
          <w:sz w:val="20"/>
          <w:szCs w:val="20"/>
        </w:rPr>
      </w:pPr>
      <w:r w:rsidRPr="008B6A61">
        <w:rPr>
          <w:rFonts w:asciiTheme="minorHAnsi" w:hAnsiTheme="minorHAnsi" w:cstheme="minorHAnsi"/>
          <w:sz w:val="20"/>
          <w:szCs w:val="20"/>
        </w:rPr>
        <w:t>12 % du plafond global du RIFSEEP pour les c cadres d'emplois relevant de la catégorie B ;</w:t>
      </w:r>
    </w:p>
    <w:p w:rsidR="00B1042E" w:rsidRPr="008B6A61" w:rsidRDefault="00EA33DD" w:rsidP="00227905">
      <w:pPr>
        <w:numPr>
          <w:ilvl w:val="0"/>
          <w:numId w:val="18"/>
        </w:numPr>
        <w:jc w:val="both"/>
        <w:rPr>
          <w:rFonts w:asciiTheme="minorHAnsi" w:hAnsiTheme="minorHAnsi" w:cstheme="minorHAnsi"/>
          <w:sz w:val="20"/>
          <w:szCs w:val="20"/>
        </w:rPr>
      </w:pPr>
      <w:r w:rsidRPr="008B6A61">
        <w:rPr>
          <w:rFonts w:asciiTheme="minorHAnsi" w:hAnsiTheme="minorHAnsi" w:cstheme="minorHAnsi"/>
          <w:sz w:val="20"/>
          <w:szCs w:val="20"/>
        </w:rPr>
        <w:t>10 % du plafond global du RIFSEEP pour les cadres d'emplois relevant de la catégorie C.</w:t>
      </w:r>
    </w:p>
    <w:p w:rsidR="008A26F3" w:rsidRPr="008B6A61" w:rsidRDefault="008A26F3">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Néanmoins, au titre du principe de libre administration des collectivités territoriales, ces préconisations ne semblent pas s’imposer à la FPT.</w:t>
      </w:r>
      <w:r w:rsidR="00885E7A" w:rsidRPr="008B6A61">
        <w:rPr>
          <w:rFonts w:asciiTheme="minorHAnsi" w:hAnsiTheme="minorHAnsi" w:cstheme="minorHAnsi"/>
          <w:sz w:val="20"/>
          <w:szCs w:val="20"/>
        </w:rPr>
        <w:t xml:space="preserve"> Toutefois, il conviendra de veiller à ce que la part liée au CIA soit moins importante que la part liée à l’IFSE.</w:t>
      </w:r>
    </w:p>
    <w:p w:rsidR="00B1042E" w:rsidRPr="008B6A61" w:rsidRDefault="00B1042E">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 CIA peut être versé en une ou deux fractions, soit un versement annuel ou semestriel. Au titre du principe de libre administration des collectivités territoriales, cette périodicité ne semble pas s’imposer à la FPT.</w:t>
      </w:r>
    </w:p>
    <w:p w:rsidR="008B6A61" w:rsidRDefault="008B6A61">
      <w:pPr>
        <w:tabs>
          <w:tab w:val="clear" w:pos="708"/>
        </w:tabs>
        <w:suppressAutoHyphens w:val="0"/>
        <w:spacing w:line="240" w:lineRule="auto"/>
        <w:rPr>
          <w:rFonts w:asciiTheme="minorHAnsi" w:hAnsiTheme="minorHAnsi" w:cstheme="minorHAnsi"/>
          <w:sz w:val="20"/>
          <w:szCs w:val="20"/>
        </w:rPr>
      </w:pPr>
    </w:p>
    <w:p w:rsidR="000C6A3C" w:rsidRDefault="000C6A3C">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0C6A3C" w:rsidRPr="00384E47" w:rsidRDefault="000C6A3C" w:rsidP="000C6A3C">
      <w:pPr>
        <w:tabs>
          <w:tab w:val="clear" w:pos="708"/>
        </w:tabs>
        <w:suppressAutoHyphens w:val="0"/>
        <w:spacing w:line="240" w:lineRule="auto"/>
        <w:rPr>
          <w:rFonts w:asciiTheme="minorHAnsi" w:hAnsiTheme="minorHAnsi" w:cstheme="minorHAnsi"/>
          <w:bCs/>
          <w:color w:val="000000" w:themeColor="text1"/>
          <w:sz w:val="20"/>
          <w:szCs w:val="20"/>
        </w:rPr>
      </w:pPr>
    </w:p>
    <w:p w:rsidR="00B1042E" w:rsidRPr="008B6A61" w:rsidRDefault="00EA33DD" w:rsidP="006850ED">
      <w:pPr>
        <w:pStyle w:val="Titre1"/>
        <w:rPr>
          <w:rFonts w:asciiTheme="minorHAnsi" w:hAnsiTheme="minorHAnsi" w:cstheme="minorHAnsi"/>
        </w:rPr>
      </w:pPr>
      <w:bookmarkStart w:id="108" w:name="_Toc52351190"/>
      <w:r w:rsidRPr="008B6A61">
        <w:rPr>
          <w:rFonts w:asciiTheme="minorHAnsi" w:hAnsiTheme="minorHAnsi" w:cstheme="minorHAnsi"/>
        </w:rPr>
        <w:t>Montants réglementaires</w:t>
      </w:r>
      <w:bookmarkEnd w:id="108"/>
    </w:p>
    <w:p w:rsidR="00B1042E" w:rsidRPr="008B6A61" w:rsidRDefault="00B1042E">
      <w:pPr>
        <w:jc w:val="both"/>
        <w:rPr>
          <w:rFonts w:asciiTheme="minorHAnsi" w:hAnsiTheme="minorHAnsi" w:cstheme="minorHAnsi"/>
          <w:sz w:val="20"/>
          <w:szCs w:val="20"/>
        </w:rPr>
      </w:pPr>
    </w:p>
    <w:p w:rsidR="009A0F9F" w:rsidRPr="008B6A61" w:rsidRDefault="009A0F9F">
      <w:pPr>
        <w:jc w:val="both"/>
        <w:rPr>
          <w:rFonts w:asciiTheme="minorHAnsi" w:hAnsiTheme="minorHAnsi" w:cstheme="minorHAnsi"/>
          <w:sz w:val="20"/>
          <w:szCs w:val="20"/>
        </w:rPr>
      </w:pP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Les arrêtés ministériels fixant le nombre de groupes de fonction fixent également les montants minimaux et les montants maximaux afférents à chaque groupe de fonctions.</w:t>
      </w:r>
      <w:r w:rsidR="00F92894" w:rsidRPr="008B6A61">
        <w:rPr>
          <w:rFonts w:asciiTheme="minorHAnsi" w:hAnsiTheme="minorHAnsi" w:cstheme="minorHAnsi"/>
          <w:sz w:val="20"/>
          <w:szCs w:val="20"/>
        </w:rPr>
        <w:t xml:space="preserve"> </w:t>
      </w:r>
      <w:r w:rsidRPr="008B6A61">
        <w:rPr>
          <w:rFonts w:asciiTheme="minorHAnsi" w:hAnsiTheme="minorHAnsi" w:cstheme="minorHAnsi"/>
          <w:sz w:val="20"/>
          <w:szCs w:val="20"/>
        </w:rPr>
        <w:t>Néanmoins, au titre du principe de libre administration des collectivités territoriales, les montants minimaux ne semblent pas s’imposer à la FPT.</w:t>
      </w:r>
    </w:p>
    <w:p w:rsidR="00B1042E" w:rsidRPr="008B6A61" w:rsidRDefault="00EA33DD">
      <w:pPr>
        <w:jc w:val="both"/>
        <w:rPr>
          <w:rFonts w:asciiTheme="minorHAnsi" w:hAnsiTheme="minorHAnsi" w:cstheme="minorHAnsi"/>
          <w:sz w:val="20"/>
          <w:szCs w:val="20"/>
        </w:rPr>
      </w:pPr>
      <w:r w:rsidRPr="008B6A61">
        <w:rPr>
          <w:rFonts w:asciiTheme="minorHAnsi" w:hAnsiTheme="minorHAnsi" w:cstheme="minorHAnsi"/>
          <w:sz w:val="20"/>
          <w:szCs w:val="20"/>
        </w:rPr>
        <w:t>De même, aux titres du principe de parité et du principe de libre administration des collectivités territoriales, la répartition des montants maximaux pour chaque part ne semble pas s’imposer à la FPT ; en effet, seul le total annuel ne doit pas être dépassé.</w:t>
      </w:r>
    </w:p>
    <w:p w:rsidR="000C4270" w:rsidRDefault="000C4270" w:rsidP="00A14916">
      <w:pPr>
        <w:jc w:val="both"/>
        <w:rPr>
          <w:rFonts w:asciiTheme="minorHAnsi" w:hAnsiTheme="minorHAnsi" w:cstheme="minorHAnsi"/>
          <w:sz w:val="20"/>
          <w:szCs w:val="20"/>
        </w:rPr>
      </w:pPr>
    </w:p>
    <w:p w:rsidR="008B6A61" w:rsidRPr="008B6A61" w:rsidRDefault="008B6A61" w:rsidP="00A14916">
      <w:pPr>
        <w:jc w:val="both"/>
        <w:rPr>
          <w:rFonts w:asciiTheme="minorHAnsi" w:hAnsiTheme="minorHAnsi" w:cstheme="minorHAnsi"/>
          <w:sz w:val="20"/>
          <w:szCs w:val="20"/>
        </w:rPr>
      </w:pPr>
    </w:p>
    <w:tbl>
      <w:tblPr>
        <w:tblW w:w="0" w:type="auto"/>
        <w:tblInd w:w="5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3119"/>
        <w:gridCol w:w="1575"/>
        <w:gridCol w:w="1650"/>
        <w:gridCol w:w="1590"/>
        <w:gridCol w:w="1138"/>
      </w:tblGrid>
      <w:tr w:rsidR="00A14916" w:rsidRPr="008B6A61" w:rsidTr="009A0F9F">
        <w:tc>
          <w:tcPr>
            <w:tcW w:w="3119" w:type="dxa"/>
            <w:shd w:val="clear" w:color="auto" w:fill="DDD9C3" w:themeFill="background2" w:themeFillShade="E6"/>
            <w:vAlign w:val="center"/>
          </w:tcPr>
          <w:p w:rsidR="00A14916" w:rsidRPr="008B6A61" w:rsidRDefault="00A14916"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Cadre d'emplois</w:t>
            </w:r>
          </w:p>
        </w:tc>
        <w:tc>
          <w:tcPr>
            <w:tcW w:w="1575" w:type="dxa"/>
            <w:shd w:val="clear" w:color="auto" w:fill="E6E6E6" w:themeFill="background1" w:themeFillShade="E6"/>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w:t>
            </w:r>
          </w:p>
        </w:tc>
        <w:tc>
          <w:tcPr>
            <w:tcW w:w="1650" w:type="dxa"/>
            <w:shd w:val="clear" w:color="auto" w:fill="E6E6E6" w:themeFill="background1" w:themeFillShade="E6"/>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Montant maximal</w:t>
            </w:r>
            <w:r w:rsidR="005B0A6D" w:rsidRPr="008B6A61">
              <w:rPr>
                <w:rFonts w:asciiTheme="minorHAnsi" w:hAnsiTheme="minorHAnsi" w:cstheme="minorHAnsi"/>
                <w:sz w:val="20"/>
                <w:szCs w:val="20"/>
              </w:rPr>
              <w:t xml:space="preserve"> individuel</w:t>
            </w:r>
            <w:r w:rsidRPr="008B6A61">
              <w:rPr>
                <w:rFonts w:asciiTheme="minorHAnsi" w:hAnsiTheme="minorHAnsi" w:cstheme="minorHAnsi"/>
                <w:sz w:val="20"/>
                <w:szCs w:val="20"/>
              </w:rPr>
              <w:t xml:space="preserve"> annuel IFSE en €</w:t>
            </w:r>
          </w:p>
        </w:tc>
        <w:tc>
          <w:tcPr>
            <w:tcW w:w="1590" w:type="dxa"/>
            <w:shd w:val="clear" w:color="auto" w:fill="E6E6E6" w:themeFill="background1" w:themeFillShade="E6"/>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Montant maximal</w:t>
            </w:r>
            <w:r w:rsidR="005B0A6D" w:rsidRPr="008B6A61">
              <w:rPr>
                <w:rFonts w:asciiTheme="minorHAnsi" w:hAnsiTheme="minorHAnsi" w:cstheme="minorHAnsi"/>
                <w:sz w:val="20"/>
                <w:szCs w:val="20"/>
              </w:rPr>
              <w:t xml:space="preserve"> individuel</w:t>
            </w:r>
            <w:r w:rsidRPr="008B6A61">
              <w:rPr>
                <w:rFonts w:asciiTheme="minorHAnsi" w:hAnsiTheme="minorHAnsi" w:cstheme="minorHAnsi"/>
                <w:sz w:val="20"/>
                <w:szCs w:val="20"/>
              </w:rPr>
              <w:t xml:space="preserve"> annuel CIA en €</w:t>
            </w:r>
          </w:p>
        </w:tc>
        <w:tc>
          <w:tcPr>
            <w:tcW w:w="1138" w:type="dxa"/>
            <w:shd w:val="clear" w:color="auto" w:fill="E6E6E6" w:themeFill="background1" w:themeFillShade="E6"/>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Total annuel en €</w:t>
            </w:r>
          </w:p>
        </w:tc>
      </w:tr>
      <w:tr w:rsidR="00A14916" w:rsidRPr="008B6A61" w:rsidTr="009A0F9F">
        <w:tc>
          <w:tcPr>
            <w:tcW w:w="3119" w:type="dxa"/>
            <w:vMerge w:val="restart"/>
            <w:shd w:val="clear" w:color="auto" w:fill="DDD9C3" w:themeFill="background2" w:themeFillShade="E6"/>
            <w:vAlign w:val="center"/>
          </w:tcPr>
          <w:p w:rsidR="00A14916" w:rsidRPr="008B6A61" w:rsidRDefault="0051370C" w:rsidP="0051370C">
            <w:pPr>
              <w:pStyle w:val="Contenudetableau"/>
              <w:jc w:val="center"/>
              <w:rPr>
                <w:rFonts w:asciiTheme="minorHAnsi" w:hAnsiTheme="minorHAnsi" w:cstheme="minorHAnsi"/>
                <w:b/>
                <w:sz w:val="20"/>
                <w:szCs w:val="20"/>
              </w:rPr>
            </w:pPr>
            <w:r>
              <w:rPr>
                <w:rFonts w:asciiTheme="minorHAnsi" w:hAnsiTheme="minorHAnsi" w:cstheme="minorHAnsi"/>
                <w:b/>
                <w:sz w:val="20"/>
                <w:szCs w:val="20"/>
              </w:rPr>
              <w:t>Administrateurs</w:t>
            </w:r>
          </w:p>
        </w:tc>
        <w:tc>
          <w:tcPr>
            <w:tcW w:w="1575"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A14916" w:rsidRPr="008B6A61" w:rsidRDefault="00A14916" w:rsidP="005D3EAF">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49 9</w:t>
            </w:r>
            <w:r w:rsidR="005D3EAF" w:rsidRPr="008B6A61">
              <w:rPr>
                <w:rFonts w:asciiTheme="minorHAnsi" w:hAnsiTheme="minorHAnsi" w:cstheme="minorHAnsi"/>
                <w:sz w:val="20"/>
                <w:szCs w:val="20"/>
              </w:rPr>
              <w:t>8</w:t>
            </w:r>
            <w:r w:rsidRPr="008B6A61">
              <w:rPr>
                <w:rFonts w:asciiTheme="minorHAnsi" w:hAnsiTheme="minorHAnsi" w:cstheme="minorHAnsi"/>
                <w:sz w:val="20"/>
                <w:szCs w:val="20"/>
              </w:rPr>
              <w:t>0</w:t>
            </w:r>
          </w:p>
        </w:tc>
        <w:tc>
          <w:tcPr>
            <w:tcW w:w="1590"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8 820</w:t>
            </w:r>
          </w:p>
        </w:tc>
        <w:tc>
          <w:tcPr>
            <w:tcW w:w="1138"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58 800</w:t>
            </w:r>
          </w:p>
        </w:tc>
      </w:tr>
      <w:tr w:rsidR="00A14916" w:rsidRPr="008B6A61" w:rsidTr="009A0F9F">
        <w:tc>
          <w:tcPr>
            <w:tcW w:w="3119" w:type="dxa"/>
            <w:vMerge/>
            <w:shd w:val="clear" w:color="auto" w:fill="DDD9C3" w:themeFill="background2" w:themeFillShade="E6"/>
            <w:vAlign w:val="center"/>
          </w:tcPr>
          <w:p w:rsidR="00A14916" w:rsidRPr="008B6A61" w:rsidRDefault="00A14916" w:rsidP="00A14916">
            <w:pPr>
              <w:rPr>
                <w:rFonts w:asciiTheme="minorHAnsi" w:hAnsiTheme="minorHAnsi" w:cstheme="minorHAnsi"/>
                <w:b/>
                <w:sz w:val="20"/>
                <w:szCs w:val="20"/>
              </w:rPr>
            </w:pPr>
          </w:p>
        </w:tc>
        <w:tc>
          <w:tcPr>
            <w:tcW w:w="1575"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46 920</w:t>
            </w:r>
          </w:p>
        </w:tc>
        <w:tc>
          <w:tcPr>
            <w:tcW w:w="1590"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8 280</w:t>
            </w:r>
          </w:p>
        </w:tc>
        <w:tc>
          <w:tcPr>
            <w:tcW w:w="1138"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55 200</w:t>
            </w:r>
          </w:p>
        </w:tc>
      </w:tr>
      <w:tr w:rsidR="00A14916" w:rsidRPr="008B6A61" w:rsidTr="009A0F9F">
        <w:trPr>
          <w:trHeight w:val="267"/>
        </w:trPr>
        <w:tc>
          <w:tcPr>
            <w:tcW w:w="3119" w:type="dxa"/>
            <w:vMerge/>
            <w:shd w:val="clear" w:color="auto" w:fill="DDD9C3" w:themeFill="background2" w:themeFillShade="E6"/>
            <w:vAlign w:val="center"/>
          </w:tcPr>
          <w:p w:rsidR="00A14916" w:rsidRPr="008B6A61" w:rsidRDefault="00A14916" w:rsidP="00A14916">
            <w:pPr>
              <w:rPr>
                <w:rFonts w:asciiTheme="minorHAnsi" w:hAnsiTheme="minorHAnsi" w:cstheme="minorHAnsi"/>
                <w:b/>
                <w:sz w:val="20"/>
                <w:szCs w:val="20"/>
              </w:rPr>
            </w:pPr>
          </w:p>
        </w:tc>
        <w:tc>
          <w:tcPr>
            <w:tcW w:w="1575"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42 330</w:t>
            </w:r>
          </w:p>
        </w:tc>
        <w:tc>
          <w:tcPr>
            <w:tcW w:w="1590"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7 470</w:t>
            </w:r>
          </w:p>
        </w:tc>
        <w:tc>
          <w:tcPr>
            <w:tcW w:w="1138" w:type="dxa"/>
            <w:shd w:val="clear" w:color="auto" w:fill="auto"/>
            <w:vAlign w:val="center"/>
          </w:tcPr>
          <w:p w:rsidR="00A14916" w:rsidRPr="008B6A61" w:rsidRDefault="00A14916"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49 800</w:t>
            </w:r>
          </w:p>
        </w:tc>
      </w:tr>
      <w:tr w:rsidR="00CA71E9" w:rsidRPr="008B6A61" w:rsidTr="009A0F9F">
        <w:tc>
          <w:tcPr>
            <w:tcW w:w="3119" w:type="dxa"/>
            <w:vMerge w:val="restart"/>
            <w:shd w:val="clear" w:color="auto" w:fill="DDD9C3" w:themeFill="background2" w:themeFillShade="E6"/>
            <w:vAlign w:val="center"/>
          </w:tcPr>
          <w:p w:rsidR="00CA71E9" w:rsidRPr="008B6A61" w:rsidRDefault="00CA71E9"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Conservateurs du patrimoine</w:t>
            </w:r>
          </w:p>
        </w:tc>
        <w:tc>
          <w:tcPr>
            <w:tcW w:w="1575" w:type="dxa"/>
            <w:shd w:val="clear" w:color="auto" w:fill="auto"/>
            <w:vAlign w:val="center"/>
          </w:tcPr>
          <w:p w:rsidR="00CA71E9" w:rsidRPr="008B6A61" w:rsidRDefault="00CA71E9" w:rsidP="00CA71E9">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46 920</w:t>
            </w:r>
          </w:p>
        </w:tc>
        <w:tc>
          <w:tcPr>
            <w:tcW w:w="159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8 280</w:t>
            </w:r>
          </w:p>
        </w:tc>
        <w:tc>
          <w:tcPr>
            <w:tcW w:w="1138"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55 200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CA71E9" w:rsidRPr="008B6A61" w:rsidRDefault="00CA71E9" w:rsidP="00CA71E9">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40 290</w:t>
            </w:r>
          </w:p>
        </w:tc>
        <w:tc>
          <w:tcPr>
            <w:tcW w:w="159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7 110</w:t>
            </w:r>
          </w:p>
        </w:tc>
        <w:tc>
          <w:tcPr>
            <w:tcW w:w="1138"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47 400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CA71E9" w:rsidRPr="008B6A61" w:rsidRDefault="00CA71E9" w:rsidP="00CA71E9">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34 450</w:t>
            </w:r>
          </w:p>
        </w:tc>
        <w:tc>
          <w:tcPr>
            <w:tcW w:w="159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6 080</w:t>
            </w:r>
          </w:p>
        </w:tc>
        <w:tc>
          <w:tcPr>
            <w:tcW w:w="1138"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40 530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CA71E9" w:rsidRPr="008B6A61" w:rsidRDefault="00CA71E9" w:rsidP="00CA71E9">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4</w:t>
            </w:r>
          </w:p>
        </w:tc>
        <w:tc>
          <w:tcPr>
            <w:tcW w:w="165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31 450</w:t>
            </w:r>
          </w:p>
        </w:tc>
        <w:tc>
          <w:tcPr>
            <w:tcW w:w="1590"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5 550</w:t>
            </w:r>
          </w:p>
        </w:tc>
        <w:tc>
          <w:tcPr>
            <w:tcW w:w="1138" w:type="dxa"/>
            <w:shd w:val="clear" w:color="auto" w:fill="auto"/>
            <w:vAlign w:val="center"/>
          </w:tcPr>
          <w:p w:rsidR="00CA71E9"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37 000</w:t>
            </w:r>
          </w:p>
        </w:tc>
      </w:tr>
      <w:tr w:rsidR="00E9674B" w:rsidRPr="008B6A61" w:rsidTr="009A0F9F">
        <w:tc>
          <w:tcPr>
            <w:tcW w:w="3119" w:type="dxa"/>
            <w:vMerge w:val="restart"/>
            <w:shd w:val="clear" w:color="auto" w:fill="DDD9C3" w:themeFill="background2" w:themeFillShade="E6"/>
            <w:vAlign w:val="center"/>
          </w:tcPr>
          <w:p w:rsidR="00E9674B" w:rsidRPr="008B6A61" w:rsidRDefault="00E9674B" w:rsidP="00E9674B">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Conservateurs de bibliothèques</w:t>
            </w: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34 000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6 000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40 000</w:t>
            </w:r>
          </w:p>
        </w:tc>
      </w:tr>
      <w:tr w:rsidR="00E9674B" w:rsidRPr="008B6A61" w:rsidTr="009A0F9F">
        <w:tc>
          <w:tcPr>
            <w:tcW w:w="3119" w:type="dxa"/>
            <w:vMerge/>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31 450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5 550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37 000</w:t>
            </w:r>
          </w:p>
        </w:tc>
      </w:tr>
      <w:tr w:rsidR="00E9674B" w:rsidRPr="008B6A61" w:rsidTr="009A0F9F">
        <w:tc>
          <w:tcPr>
            <w:tcW w:w="3119" w:type="dxa"/>
            <w:vMerge/>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29 750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5 250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35 000</w:t>
            </w:r>
          </w:p>
        </w:tc>
      </w:tr>
      <w:tr w:rsidR="00E9674B" w:rsidRPr="008B6A61" w:rsidTr="009A0F9F">
        <w:tc>
          <w:tcPr>
            <w:tcW w:w="3119" w:type="dxa"/>
            <w:vMerge w:val="restart"/>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Attachés de conservation du patrimoine</w:t>
            </w:r>
          </w:p>
          <w:p w:rsidR="00E9674B" w:rsidRPr="008B6A61" w:rsidRDefault="00E9674B"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Bibliothécaires</w:t>
            </w: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29 750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5 250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35 000</w:t>
            </w:r>
          </w:p>
        </w:tc>
      </w:tr>
      <w:tr w:rsidR="00E9674B" w:rsidRPr="008B6A61" w:rsidTr="009A0F9F">
        <w:tc>
          <w:tcPr>
            <w:tcW w:w="3119" w:type="dxa"/>
            <w:vMerge/>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27 200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4 800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32 000</w:t>
            </w:r>
          </w:p>
        </w:tc>
      </w:tr>
      <w:tr w:rsidR="00E9674B" w:rsidRPr="008B6A61" w:rsidTr="009A0F9F">
        <w:tc>
          <w:tcPr>
            <w:tcW w:w="3119" w:type="dxa"/>
            <w:vMerge w:val="restart"/>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Assistants de conservation du patrimoine et des bibliothèques</w:t>
            </w: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16 720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2 280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19 000</w:t>
            </w:r>
          </w:p>
        </w:tc>
      </w:tr>
      <w:tr w:rsidR="00E9674B" w:rsidRPr="008B6A61" w:rsidTr="009A0F9F">
        <w:tc>
          <w:tcPr>
            <w:tcW w:w="3119" w:type="dxa"/>
            <w:vMerge/>
            <w:shd w:val="clear" w:color="auto" w:fill="DDD9C3" w:themeFill="background2" w:themeFillShade="E6"/>
            <w:vAlign w:val="center"/>
          </w:tcPr>
          <w:p w:rsidR="00E9674B" w:rsidRPr="008B6A61" w:rsidRDefault="00E9674B"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9674B" w:rsidRPr="008B6A61" w:rsidRDefault="00E9674B" w:rsidP="0056454C">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14 960</w:t>
            </w:r>
          </w:p>
        </w:tc>
        <w:tc>
          <w:tcPr>
            <w:tcW w:w="1590"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2 040</w:t>
            </w:r>
          </w:p>
        </w:tc>
        <w:tc>
          <w:tcPr>
            <w:tcW w:w="1138" w:type="dxa"/>
            <w:shd w:val="clear" w:color="auto" w:fill="auto"/>
            <w:vAlign w:val="center"/>
          </w:tcPr>
          <w:p w:rsidR="00E9674B" w:rsidRPr="008B6A61" w:rsidRDefault="00E9674B"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17 000</w:t>
            </w:r>
          </w:p>
        </w:tc>
      </w:tr>
      <w:tr w:rsidR="009A6A1A" w:rsidRPr="008B6A61" w:rsidTr="009A0F9F">
        <w:tc>
          <w:tcPr>
            <w:tcW w:w="3119" w:type="dxa"/>
            <w:vMerge w:val="restart"/>
            <w:shd w:val="clear" w:color="auto" w:fill="DDD9C3" w:themeFill="background2" w:themeFillShade="E6"/>
            <w:vAlign w:val="center"/>
          </w:tcPr>
          <w:p w:rsidR="009A6A1A" w:rsidRPr="008B6A61" w:rsidRDefault="009A6A1A"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Médecins</w:t>
            </w:r>
          </w:p>
        </w:tc>
        <w:tc>
          <w:tcPr>
            <w:tcW w:w="1575" w:type="dxa"/>
            <w:shd w:val="clear" w:color="auto" w:fill="auto"/>
            <w:vAlign w:val="center"/>
          </w:tcPr>
          <w:p w:rsidR="009A6A1A" w:rsidRPr="008B6A61" w:rsidRDefault="009A6A1A"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43 180</w:t>
            </w:r>
          </w:p>
        </w:tc>
        <w:tc>
          <w:tcPr>
            <w:tcW w:w="159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7 620</w:t>
            </w:r>
          </w:p>
        </w:tc>
        <w:tc>
          <w:tcPr>
            <w:tcW w:w="1138"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50 800</w:t>
            </w:r>
          </w:p>
        </w:tc>
      </w:tr>
      <w:tr w:rsidR="009A6A1A" w:rsidRPr="008B6A61" w:rsidTr="009A0F9F">
        <w:tc>
          <w:tcPr>
            <w:tcW w:w="3119" w:type="dxa"/>
            <w:vMerge/>
            <w:shd w:val="clear" w:color="auto" w:fill="DDD9C3" w:themeFill="background2" w:themeFillShade="E6"/>
            <w:vAlign w:val="center"/>
          </w:tcPr>
          <w:p w:rsidR="009A6A1A" w:rsidRPr="008B6A61" w:rsidRDefault="009A6A1A" w:rsidP="00A14916">
            <w:pPr>
              <w:pStyle w:val="Contenudetableau"/>
              <w:jc w:val="center"/>
              <w:rPr>
                <w:rFonts w:asciiTheme="minorHAnsi" w:hAnsiTheme="minorHAnsi" w:cstheme="minorHAnsi"/>
                <w:b/>
                <w:sz w:val="20"/>
                <w:szCs w:val="20"/>
                <w:highlight w:val="yellow"/>
              </w:rPr>
            </w:pPr>
          </w:p>
        </w:tc>
        <w:tc>
          <w:tcPr>
            <w:tcW w:w="1575" w:type="dxa"/>
            <w:shd w:val="clear" w:color="auto" w:fill="auto"/>
            <w:vAlign w:val="center"/>
          </w:tcPr>
          <w:p w:rsidR="009A6A1A" w:rsidRPr="008B6A61" w:rsidRDefault="009A6A1A"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38 250</w:t>
            </w:r>
          </w:p>
        </w:tc>
        <w:tc>
          <w:tcPr>
            <w:tcW w:w="159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6 750</w:t>
            </w:r>
          </w:p>
        </w:tc>
        <w:tc>
          <w:tcPr>
            <w:tcW w:w="1138"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45 000</w:t>
            </w:r>
          </w:p>
        </w:tc>
      </w:tr>
      <w:tr w:rsidR="009A6A1A" w:rsidRPr="008B6A61" w:rsidTr="009A0F9F">
        <w:tc>
          <w:tcPr>
            <w:tcW w:w="3119" w:type="dxa"/>
            <w:vMerge/>
            <w:shd w:val="clear" w:color="auto" w:fill="DDD9C3" w:themeFill="background2" w:themeFillShade="E6"/>
            <w:vAlign w:val="center"/>
          </w:tcPr>
          <w:p w:rsidR="009A6A1A" w:rsidRPr="008B6A61" w:rsidRDefault="009A6A1A" w:rsidP="00A14916">
            <w:pPr>
              <w:pStyle w:val="Contenudetableau"/>
              <w:jc w:val="center"/>
              <w:rPr>
                <w:rFonts w:asciiTheme="minorHAnsi" w:hAnsiTheme="minorHAnsi" w:cstheme="minorHAnsi"/>
                <w:b/>
                <w:sz w:val="20"/>
                <w:szCs w:val="20"/>
                <w:highlight w:val="yellow"/>
              </w:rPr>
            </w:pPr>
          </w:p>
        </w:tc>
        <w:tc>
          <w:tcPr>
            <w:tcW w:w="1575" w:type="dxa"/>
            <w:shd w:val="clear" w:color="auto" w:fill="auto"/>
            <w:vAlign w:val="center"/>
          </w:tcPr>
          <w:p w:rsidR="009A6A1A" w:rsidRPr="008B6A61" w:rsidRDefault="009A6A1A"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29 495</w:t>
            </w:r>
          </w:p>
        </w:tc>
        <w:tc>
          <w:tcPr>
            <w:tcW w:w="1590"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5 205</w:t>
            </w:r>
          </w:p>
        </w:tc>
        <w:tc>
          <w:tcPr>
            <w:tcW w:w="1138" w:type="dxa"/>
            <w:shd w:val="clear" w:color="auto" w:fill="auto"/>
            <w:vAlign w:val="center"/>
          </w:tcPr>
          <w:p w:rsidR="009A6A1A" w:rsidRPr="008B6A61" w:rsidRDefault="009A6A1A"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34 700</w:t>
            </w:r>
          </w:p>
        </w:tc>
      </w:tr>
      <w:tr w:rsidR="00E55FC8" w:rsidRPr="008B6A61" w:rsidTr="009A0F9F">
        <w:tc>
          <w:tcPr>
            <w:tcW w:w="3119" w:type="dxa"/>
            <w:vMerge w:val="restart"/>
            <w:shd w:val="clear" w:color="auto" w:fill="DDD9C3" w:themeFill="background2" w:themeFillShade="E6"/>
            <w:vAlign w:val="center"/>
          </w:tcPr>
          <w:p w:rsidR="00E55FC8" w:rsidRPr="008B6A61" w:rsidRDefault="00E55FC8" w:rsidP="00A14916">
            <w:pPr>
              <w:pStyle w:val="Contenudetableau"/>
              <w:jc w:val="center"/>
              <w:rPr>
                <w:rFonts w:asciiTheme="minorHAnsi" w:hAnsiTheme="minorHAnsi" w:cstheme="minorHAnsi"/>
                <w:b/>
                <w:sz w:val="20"/>
                <w:szCs w:val="20"/>
                <w:highlight w:val="yellow"/>
              </w:rPr>
            </w:pPr>
            <w:r w:rsidRPr="008B6A61">
              <w:rPr>
                <w:rFonts w:asciiTheme="minorHAnsi" w:hAnsiTheme="minorHAnsi" w:cstheme="minorHAnsi"/>
                <w:b/>
                <w:sz w:val="20"/>
                <w:szCs w:val="20"/>
              </w:rPr>
              <w:t>Biologistes, vétérinaires et pharmaciens</w:t>
            </w:r>
          </w:p>
        </w:tc>
        <w:tc>
          <w:tcPr>
            <w:tcW w:w="1575"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49 980</w:t>
            </w:r>
          </w:p>
        </w:tc>
        <w:tc>
          <w:tcPr>
            <w:tcW w:w="159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8 820</w:t>
            </w:r>
          </w:p>
        </w:tc>
        <w:tc>
          <w:tcPr>
            <w:tcW w:w="1138"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58 800</w:t>
            </w:r>
          </w:p>
        </w:tc>
      </w:tr>
      <w:tr w:rsidR="00E55FC8" w:rsidRPr="008B6A61" w:rsidTr="009A0F9F">
        <w:tc>
          <w:tcPr>
            <w:tcW w:w="3119" w:type="dxa"/>
            <w:vMerge/>
            <w:shd w:val="clear" w:color="auto" w:fill="DDD9C3" w:themeFill="background2" w:themeFillShade="E6"/>
            <w:vAlign w:val="center"/>
          </w:tcPr>
          <w:p w:rsidR="00E55FC8" w:rsidRPr="008B6A61" w:rsidRDefault="00E55FC8" w:rsidP="00A14916">
            <w:pPr>
              <w:pStyle w:val="Contenudetableau"/>
              <w:jc w:val="center"/>
              <w:rPr>
                <w:rFonts w:asciiTheme="minorHAnsi" w:hAnsiTheme="minorHAnsi" w:cstheme="minorHAnsi"/>
                <w:b/>
                <w:sz w:val="20"/>
                <w:szCs w:val="20"/>
                <w:highlight w:val="yellow"/>
              </w:rPr>
            </w:pPr>
          </w:p>
        </w:tc>
        <w:tc>
          <w:tcPr>
            <w:tcW w:w="1575"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46 920</w:t>
            </w:r>
          </w:p>
        </w:tc>
        <w:tc>
          <w:tcPr>
            <w:tcW w:w="159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8 280</w:t>
            </w:r>
          </w:p>
        </w:tc>
        <w:tc>
          <w:tcPr>
            <w:tcW w:w="1138"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55 200</w:t>
            </w:r>
          </w:p>
        </w:tc>
      </w:tr>
      <w:tr w:rsidR="00E55FC8" w:rsidRPr="008B6A61" w:rsidTr="009A0F9F">
        <w:tc>
          <w:tcPr>
            <w:tcW w:w="3119" w:type="dxa"/>
            <w:vMerge/>
            <w:shd w:val="clear" w:color="auto" w:fill="DDD9C3" w:themeFill="background2" w:themeFillShade="E6"/>
            <w:vAlign w:val="center"/>
          </w:tcPr>
          <w:p w:rsidR="00E55FC8" w:rsidRPr="008B6A61" w:rsidRDefault="00E55FC8" w:rsidP="00A14916">
            <w:pPr>
              <w:pStyle w:val="Contenudetableau"/>
              <w:jc w:val="center"/>
              <w:rPr>
                <w:rFonts w:asciiTheme="minorHAnsi" w:hAnsiTheme="minorHAnsi" w:cstheme="minorHAnsi"/>
                <w:b/>
                <w:sz w:val="20"/>
                <w:szCs w:val="20"/>
                <w:highlight w:val="yellow"/>
              </w:rPr>
            </w:pPr>
          </w:p>
        </w:tc>
        <w:tc>
          <w:tcPr>
            <w:tcW w:w="1575"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42 330</w:t>
            </w:r>
          </w:p>
        </w:tc>
        <w:tc>
          <w:tcPr>
            <w:tcW w:w="1590"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7 470</w:t>
            </w:r>
          </w:p>
        </w:tc>
        <w:tc>
          <w:tcPr>
            <w:tcW w:w="1138" w:type="dxa"/>
            <w:shd w:val="clear" w:color="auto" w:fill="auto"/>
            <w:vAlign w:val="center"/>
          </w:tcPr>
          <w:p w:rsidR="00E55FC8" w:rsidRPr="008B6A61" w:rsidRDefault="00E55FC8"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49 800</w:t>
            </w:r>
          </w:p>
        </w:tc>
      </w:tr>
    </w:tbl>
    <w:p w:rsidR="00B56094" w:rsidRDefault="00B56094">
      <w:pPr>
        <w:rPr>
          <w:rFonts w:asciiTheme="minorHAnsi" w:hAnsiTheme="minorHAnsi" w:cstheme="minorHAnsi"/>
          <w:sz w:val="20"/>
          <w:szCs w:val="20"/>
        </w:rPr>
      </w:pPr>
    </w:p>
    <w:p w:rsidR="00B56094" w:rsidRDefault="00B56094">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B56094" w:rsidRPr="00B56094" w:rsidRDefault="00B56094">
      <w:pPr>
        <w:rPr>
          <w:rFonts w:asciiTheme="minorHAnsi" w:hAnsiTheme="minorHAnsi" w:cstheme="minorHAnsi"/>
          <w:sz w:val="20"/>
          <w:szCs w:val="20"/>
        </w:rPr>
      </w:pPr>
    </w:p>
    <w:tbl>
      <w:tblPr>
        <w:tblW w:w="0" w:type="auto"/>
        <w:tblInd w:w="5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3119"/>
        <w:gridCol w:w="1575"/>
        <w:gridCol w:w="1650"/>
        <w:gridCol w:w="1590"/>
        <w:gridCol w:w="1138"/>
      </w:tblGrid>
      <w:tr w:rsidR="00ED39EF" w:rsidRPr="008B6A61" w:rsidTr="009A0F9F">
        <w:tc>
          <w:tcPr>
            <w:tcW w:w="3119" w:type="dxa"/>
            <w:vMerge w:val="restart"/>
            <w:shd w:val="clear" w:color="auto" w:fill="DDD9C3" w:themeFill="background2" w:themeFillShade="E6"/>
            <w:vAlign w:val="center"/>
          </w:tcPr>
          <w:p w:rsidR="00ED39EF" w:rsidRPr="008B6A61" w:rsidRDefault="00ED39EF" w:rsidP="00A14916">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Ingénieurs en chef</w:t>
            </w:r>
          </w:p>
        </w:tc>
        <w:tc>
          <w:tcPr>
            <w:tcW w:w="1575" w:type="dxa"/>
            <w:shd w:val="clear" w:color="auto" w:fill="auto"/>
            <w:vAlign w:val="center"/>
          </w:tcPr>
          <w:p w:rsidR="00ED39EF" w:rsidRPr="008B6A61" w:rsidRDefault="00ED39EF"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57 120</w:t>
            </w:r>
          </w:p>
        </w:tc>
        <w:tc>
          <w:tcPr>
            <w:tcW w:w="159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10 080</w:t>
            </w:r>
          </w:p>
        </w:tc>
        <w:tc>
          <w:tcPr>
            <w:tcW w:w="1138"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67 200</w:t>
            </w:r>
          </w:p>
        </w:tc>
      </w:tr>
      <w:tr w:rsidR="00ED39EF" w:rsidRPr="008B6A61" w:rsidTr="009A0F9F">
        <w:tc>
          <w:tcPr>
            <w:tcW w:w="3119" w:type="dxa"/>
            <w:vMerge/>
            <w:shd w:val="clear" w:color="auto" w:fill="DDD9C3" w:themeFill="background2" w:themeFillShade="E6"/>
            <w:vAlign w:val="center"/>
          </w:tcPr>
          <w:p w:rsidR="00ED39EF" w:rsidRPr="008B6A61" w:rsidRDefault="00ED39EF"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D39EF" w:rsidRPr="008B6A61" w:rsidRDefault="00ED39EF"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49 980</w:t>
            </w:r>
          </w:p>
        </w:tc>
        <w:tc>
          <w:tcPr>
            <w:tcW w:w="159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8 820</w:t>
            </w:r>
          </w:p>
        </w:tc>
        <w:tc>
          <w:tcPr>
            <w:tcW w:w="1138"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58 800</w:t>
            </w:r>
          </w:p>
        </w:tc>
      </w:tr>
      <w:tr w:rsidR="00ED39EF" w:rsidRPr="008B6A61" w:rsidTr="009A0F9F">
        <w:tc>
          <w:tcPr>
            <w:tcW w:w="3119" w:type="dxa"/>
            <w:vMerge/>
            <w:shd w:val="clear" w:color="auto" w:fill="DDD9C3" w:themeFill="background2" w:themeFillShade="E6"/>
            <w:vAlign w:val="center"/>
          </w:tcPr>
          <w:p w:rsidR="00ED39EF" w:rsidRPr="008B6A61" w:rsidRDefault="00ED39EF"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D39EF" w:rsidRPr="008B6A61" w:rsidRDefault="00ED39EF"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46 920</w:t>
            </w:r>
          </w:p>
        </w:tc>
        <w:tc>
          <w:tcPr>
            <w:tcW w:w="159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8 280</w:t>
            </w:r>
          </w:p>
        </w:tc>
        <w:tc>
          <w:tcPr>
            <w:tcW w:w="1138"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55 200</w:t>
            </w:r>
          </w:p>
        </w:tc>
      </w:tr>
      <w:tr w:rsidR="00ED39EF" w:rsidRPr="008B6A61" w:rsidTr="009A0F9F">
        <w:tc>
          <w:tcPr>
            <w:tcW w:w="3119" w:type="dxa"/>
            <w:vMerge/>
            <w:shd w:val="clear" w:color="auto" w:fill="DDD9C3" w:themeFill="background2" w:themeFillShade="E6"/>
            <w:vAlign w:val="center"/>
          </w:tcPr>
          <w:p w:rsidR="00ED39EF" w:rsidRPr="008B6A61" w:rsidRDefault="00ED39EF" w:rsidP="00A14916">
            <w:pPr>
              <w:pStyle w:val="Contenudetableau"/>
              <w:jc w:val="center"/>
              <w:rPr>
                <w:rFonts w:asciiTheme="minorHAnsi" w:hAnsiTheme="minorHAnsi" w:cstheme="minorHAnsi"/>
                <w:b/>
                <w:sz w:val="20"/>
                <w:szCs w:val="20"/>
              </w:rPr>
            </w:pPr>
          </w:p>
        </w:tc>
        <w:tc>
          <w:tcPr>
            <w:tcW w:w="1575" w:type="dxa"/>
            <w:shd w:val="clear" w:color="auto" w:fill="auto"/>
            <w:vAlign w:val="center"/>
          </w:tcPr>
          <w:p w:rsidR="00ED39EF" w:rsidRPr="008B6A61" w:rsidRDefault="00ED39EF" w:rsidP="008B6A61">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4</w:t>
            </w:r>
          </w:p>
        </w:tc>
        <w:tc>
          <w:tcPr>
            <w:tcW w:w="165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42 330</w:t>
            </w:r>
          </w:p>
        </w:tc>
        <w:tc>
          <w:tcPr>
            <w:tcW w:w="1590"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7 470</w:t>
            </w:r>
          </w:p>
        </w:tc>
        <w:tc>
          <w:tcPr>
            <w:tcW w:w="1138" w:type="dxa"/>
            <w:shd w:val="clear" w:color="auto" w:fill="auto"/>
            <w:vAlign w:val="center"/>
          </w:tcPr>
          <w:p w:rsidR="00ED39EF" w:rsidRPr="008B6A61" w:rsidRDefault="00ED39EF"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49 800</w:t>
            </w:r>
          </w:p>
        </w:tc>
      </w:tr>
      <w:tr w:rsidR="00CA71E9" w:rsidRPr="008B6A61" w:rsidTr="009A0F9F">
        <w:tc>
          <w:tcPr>
            <w:tcW w:w="3119" w:type="dxa"/>
            <w:vMerge w:val="restart"/>
            <w:shd w:val="clear" w:color="auto" w:fill="DDD9C3" w:themeFill="background2" w:themeFillShade="E6"/>
            <w:vAlign w:val="center"/>
          </w:tcPr>
          <w:p w:rsidR="00CA71E9" w:rsidRPr="008B6A61" w:rsidRDefault="0051370C" w:rsidP="00A14916">
            <w:pPr>
              <w:pStyle w:val="Contenudetableau"/>
              <w:jc w:val="center"/>
              <w:rPr>
                <w:rFonts w:asciiTheme="minorHAnsi" w:hAnsiTheme="minorHAnsi" w:cstheme="minorHAnsi"/>
                <w:b/>
                <w:sz w:val="20"/>
                <w:szCs w:val="20"/>
              </w:rPr>
            </w:pPr>
            <w:r>
              <w:rPr>
                <w:rFonts w:asciiTheme="minorHAnsi" w:hAnsiTheme="minorHAnsi" w:cstheme="minorHAnsi"/>
                <w:b/>
                <w:sz w:val="20"/>
                <w:szCs w:val="20"/>
              </w:rPr>
              <w:t>Attachés</w:t>
            </w:r>
          </w:p>
          <w:p w:rsidR="00CA71E9" w:rsidRDefault="00CA71E9" w:rsidP="000C4270">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Secrétaires de mairie</w:t>
            </w:r>
          </w:p>
          <w:p w:rsidR="0051370C" w:rsidRPr="008B6A61" w:rsidRDefault="0051370C" w:rsidP="000C4270">
            <w:pPr>
              <w:pStyle w:val="Contenudetableau"/>
              <w:jc w:val="center"/>
              <w:rPr>
                <w:rFonts w:asciiTheme="minorHAnsi" w:hAnsiTheme="minorHAnsi" w:cstheme="minorHAnsi"/>
                <w:b/>
                <w:sz w:val="20"/>
                <w:szCs w:val="20"/>
              </w:rPr>
            </w:pPr>
            <w:r>
              <w:rPr>
                <w:rFonts w:asciiTheme="minorHAnsi" w:hAnsiTheme="minorHAnsi" w:cstheme="minorHAnsi"/>
                <w:b/>
                <w:sz w:val="20"/>
                <w:szCs w:val="20"/>
              </w:rPr>
              <w:t>Directeur d’établissements d’enseignement artistique</w:t>
            </w:r>
          </w:p>
        </w:tc>
        <w:tc>
          <w:tcPr>
            <w:tcW w:w="1575"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36 210</w:t>
            </w:r>
          </w:p>
        </w:tc>
        <w:tc>
          <w:tcPr>
            <w:tcW w:w="159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6 390</w:t>
            </w:r>
          </w:p>
        </w:tc>
        <w:tc>
          <w:tcPr>
            <w:tcW w:w="1138"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42 600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32 130</w:t>
            </w:r>
          </w:p>
        </w:tc>
        <w:tc>
          <w:tcPr>
            <w:tcW w:w="159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5 670</w:t>
            </w:r>
          </w:p>
        </w:tc>
        <w:tc>
          <w:tcPr>
            <w:tcW w:w="1138"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37 800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25 500</w:t>
            </w:r>
          </w:p>
        </w:tc>
        <w:tc>
          <w:tcPr>
            <w:tcW w:w="159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4 500</w:t>
            </w:r>
          </w:p>
        </w:tc>
        <w:tc>
          <w:tcPr>
            <w:tcW w:w="1138"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30 000</w:t>
            </w:r>
          </w:p>
        </w:tc>
      </w:tr>
      <w:tr w:rsidR="00CA71E9" w:rsidRPr="008B6A61" w:rsidTr="009A0F9F">
        <w:tc>
          <w:tcPr>
            <w:tcW w:w="3119" w:type="dxa"/>
            <w:vMerge/>
            <w:shd w:val="clear" w:color="auto" w:fill="DDD9C3" w:themeFill="background2" w:themeFillShade="E6"/>
            <w:vAlign w:val="center"/>
          </w:tcPr>
          <w:p w:rsidR="00CA71E9" w:rsidRPr="008B6A61"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4</w:t>
            </w:r>
          </w:p>
        </w:tc>
        <w:tc>
          <w:tcPr>
            <w:tcW w:w="165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20 400</w:t>
            </w:r>
          </w:p>
        </w:tc>
        <w:tc>
          <w:tcPr>
            <w:tcW w:w="159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3 600</w:t>
            </w:r>
          </w:p>
        </w:tc>
        <w:tc>
          <w:tcPr>
            <w:tcW w:w="1138"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24 000</w:t>
            </w:r>
          </w:p>
        </w:tc>
      </w:tr>
      <w:tr w:rsidR="00E77C20" w:rsidRPr="008B6A61" w:rsidTr="00E77C20">
        <w:trPr>
          <w:trHeight w:val="784"/>
        </w:trPr>
        <w:tc>
          <w:tcPr>
            <w:tcW w:w="3119" w:type="dxa"/>
            <w:vMerge w:val="restart"/>
            <w:shd w:val="clear" w:color="auto" w:fill="DDD9C3" w:themeFill="background2" w:themeFillShade="E6"/>
            <w:vAlign w:val="center"/>
          </w:tcPr>
          <w:p w:rsidR="00E77C20"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Conseillers des APS</w:t>
            </w:r>
          </w:p>
          <w:p w:rsidR="00E77C20"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Sages-femmes</w:t>
            </w:r>
          </w:p>
          <w:p w:rsidR="00E77C20"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Cadres de santé infirmiers et techniciens paramédicaux</w:t>
            </w:r>
          </w:p>
          <w:p w:rsidR="00E77C20"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Cadres de santé paramédicaux</w:t>
            </w:r>
          </w:p>
          <w:p w:rsidR="00E77C20" w:rsidRPr="008B6A61"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Puéricultrices cadre de santé</w:t>
            </w:r>
          </w:p>
        </w:tc>
        <w:tc>
          <w:tcPr>
            <w:tcW w:w="1575"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25 500</w:t>
            </w:r>
          </w:p>
        </w:tc>
        <w:tc>
          <w:tcPr>
            <w:tcW w:w="1590"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4 500</w:t>
            </w:r>
          </w:p>
        </w:tc>
        <w:tc>
          <w:tcPr>
            <w:tcW w:w="1138"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30 000</w:t>
            </w:r>
          </w:p>
        </w:tc>
      </w:tr>
      <w:tr w:rsidR="00E77C20" w:rsidRPr="008B6A61" w:rsidTr="00E77C20">
        <w:trPr>
          <w:trHeight w:val="785"/>
        </w:trPr>
        <w:tc>
          <w:tcPr>
            <w:tcW w:w="3119" w:type="dxa"/>
            <w:vMerge/>
            <w:shd w:val="clear" w:color="auto" w:fill="DDD9C3" w:themeFill="background2" w:themeFillShade="E6"/>
            <w:vAlign w:val="center"/>
          </w:tcPr>
          <w:p w:rsidR="00E77C20" w:rsidRPr="008B6A61" w:rsidRDefault="00E77C20" w:rsidP="00A14916">
            <w:pPr>
              <w:rPr>
                <w:rFonts w:asciiTheme="minorHAnsi" w:hAnsiTheme="minorHAnsi" w:cstheme="minorHAnsi"/>
                <w:b/>
                <w:sz w:val="20"/>
                <w:szCs w:val="20"/>
              </w:rPr>
            </w:pPr>
          </w:p>
        </w:tc>
        <w:tc>
          <w:tcPr>
            <w:tcW w:w="1575"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20 400</w:t>
            </w:r>
          </w:p>
        </w:tc>
        <w:tc>
          <w:tcPr>
            <w:tcW w:w="1590"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3 600</w:t>
            </w:r>
          </w:p>
        </w:tc>
        <w:tc>
          <w:tcPr>
            <w:tcW w:w="1138"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24 000</w:t>
            </w:r>
          </w:p>
        </w:tc>
      </w:tr>
      <w:tr w:rsidR="00AA5F74" w:rsidRPr="008B6A61" w:rsidTr="00E77C20">
        <w:trPr>
          <w:trHeight w:val="785"/>
        </w:trPr>
        <w:tc>
          <w:tcPr>
            <w:tcW w:w="3119" w:type="dxa"/>
            <w:vMerge w:val="restart"/>
            <w:shd w:val="clear" w:color="auto" w:fill="DDD9C3" w:themeFill="background2" w:themeFillShade="E6"/>
            <w:vAlign w:val="center"/>
          </w:tcPr>
          <w:p w:rsidR="00AA5F74" w:rsidRPr="009C581B" w:rsidRDefault="00AA5F74" w:rsidP="00AA5F74">
            <w:pPr>
              <w:jc w:val="center"/>
              <w:rPr>
                <w:rFonts w:asciiTheme="minorHAnsi" w:hAnsiTheme="minorHAnsi" w:cstheme="minorHAnsi"/>
                <w:b/>
                <w:sz w:val="20"/>
                <w:szCs w:val="20"/>
              </w:rPr>
            </w:pPr>
            <w:r w:rsidRPr="009C581B">
              <w:rPr>
                <w:rFonts w:asciiTheme="minorHAnsi" w:hAnsiTheme="minorHAnsi" w:cstheme="minorHAnsi"/>
                <w:b/>
                <w:sz w:val="20"/>
                <w:szCs w:val="20"/>
              </w:rPr>
              <w:t>Psychologues</w:t>
            </w:r>
          </w:p>
        </w:tc>
        <w:tc>
          <w:tcPr>
            <w:tcW w:w="1575" w:type="dxa"/>
            <w:shd w:val="clear" w:color="auto" w:fill="auto"/>
            <w:vAlign w:val="center"/>
          </w:tcPr>
          <w:p w:rsidR="00AA5F74" w:rsidRPr="009C581B" w:rsidRDefault="00AA5F74" w:rsidP="0039705D">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Groupe 1</w:t>
            </w:r>
          </w:p>
        </w:tc>
        <w:tc>
          <w:tcPr>
            <w:tcW w:w="1650"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22 000</w:t>
            </w:r>
          </w:p>
        </w:tc>
        <w:tc>
          <w:tcPr>
            <w:tcW w:w="1590"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3 100</w:t>
            </w:r>
          </w:p>
        </w:tc>
        <w:tc>
          <w:tcPr>
            <w:tcW w:w="1138"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25 100</w:t>
            </w:r>
          </w:p>
        </w:tc>
      </w:tr>
      <w:tr w:rsidR="00AA5F74" w:rsidRPr="008B6A61" w:rsidTr="00E77C20">
        <w:trPr>
          <w:trHeight w:val="785"/>
        </w:trPr>
        <w:tc>
          <w:tcPr>
            <w:tcW w:w="3119" w:type="dxa"/>
            <w:vMerge/>
            <w:shd w:val="clear" w:color="auto" w:fill="DDD9C3" w:themeFill="background2" w:themeFillShade="E6"/>
            <w:vAlign w:val="center"/>
          </w:tcPr>
          <w:p w:rsidR="00AA5F74" w:rsidRPr="009C581B" w:rsidRDefault="00AA5F74" w:rsidP="00A14916">
            <w:pPr>
              <w:rPr>
                <w:rFonts w:asciiTheme="minorHAnsi" w:hAnsiTheme="minorHAnsi" w:cstheme="minorHAnsi"/>
                <w:b/>
                <w:sz w:val="20"/>
                <w:szCs w:val="20"/>
              </w:rPr>
            </w:pPr>
          </w:p>
        </w:tc>
        <w:tc>
          <w:tcPr>
            <w:tcW w:w="1575" w:type="dxa"/>
            <w:shd w:val="clear" w:color="auto" w:fill="auto"/>
            <w:vAlign w:val="center"/>
          </w:tcPr>
          <w:p w:rsidR="00AA5F74" w:rsidRPr="009C581B" w:rsidRDefault="00AA5F74" w:rsidP="0039705D">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Groupe 2</w:t>
            </w:r>
          </w:p>
        </w:tc>
        <w:tc>
          <w:tcPr>
            <w:tcW w:w="1650"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18 000</w:t>
            </w:r>
          </w:p>
        </w:tc>
        <w:tc>
          <w:tcPr>
            <w:tcW w:w="1590"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2 700</w:t>
            </w:r>
          </w:p>
        </w:tc>
        <w:tc>
          <w:tcPr>
            <w:tcW w:w="1138" w:type="dxa"/>
            <w:shd w:val="clear" w:color="auto" w:fill="auto"/>
            <w:vAlign w:val="center"/>
          </w:tcPr>
          <w:p w:rsidR="00AA5F74" w:rsidRPr="009C581B" w:rsidRDefault="00AA5F74" w:rsidP="00B91CAA">
            <w:pPr>
              <w:pStyle w:val="Contenudetableau"/>
              <w:jc w:val="center"/>
              <w:rPr>
                <w:rFonts w:asciiTheme="minorHAnsi" w:hAnsiTheme="minorHAnsi" w:cstheme="minorHAnsi"/>
                <w:sz w:val="20"/>
                <w:szCs w:val="20"/>
              </w:rPr>
            </w:pPr>
            <w:r w:rsidRPr="009C581B">
              <w:rPr>
                <w:rFonts w:asciiTheme="minorHAnsi" w:hAnsiTheme="minorHAnsi" w:cstheme="minorHAnsi"/>
                <w:sz w:val="20"/>
                <w:szCs w:val="20"/>
              </w:rPr>
              <w:t>20 700</w:t>
            </w:r>
          </w:p>
        </w:tc>
      </w:tr>
      <w:tr w:rsidR="0039705D" w:rsidRPr="008B6A61" w:rsidTr="0051370C">
        <w:tc>
          <w:tcPr>
            <w:tcW w:w="3119" w:type="dxa"/>
            <w:vMerge w:val="restart"/>
            <w:shd w:val="clear" w:color="auto" w:fill="DDD9C3" w:themeFill="background2" w:themeFillShade="E6"/>
            <w:vAlign w:val="center"/>
          </w:tcPr>
          <w:p w:rsidR="0039705D" w:rsidRPr="00514526" w:rsidRDefault="0039705D" w:rsidP="0051370C">
            <w:pPr>
              <w:jc w:val="center"/>
              <w:rPr>
                <w:rFonts w:asciiTheme="minorHAnsi" w:hAnsiTheme="minorHAnsi" w:cstheme="minorHAnsi"/>
                <w:b/>
                <w:sz w:val="20"/>
                <w:szCs w:val="20"/>
              </w:rPr>
            </w:pPr>
            <w:r w:rsidRPr="00514526">
              <w:rPr>
                <w:rFonts w:asciiTheme="minorHAnsi" w:hAnsiTheme="minorHAnsi" w:cstheme="minorHAnsi"/>
                <w:b/>
                <w:sz w:val="20"/>
                <w:szCs w:val="20"/>
              </w:rPr>
              <w:t>Ingénieurs</w:t>
            </w:r>
          </w:p>
        </w:tc>
        <w:tc>
          <w:tcPr>
            <w:tcW w:w="1575"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46 920</w:t>
            </w:r>
          </w:p>
        </w:tc>
        <w:tc>
          <w:tcPr>
            <w:tcW w:w="1590" w:type="dxa"/>
            <w:shd w:val="clear" w:color="auto" w:fill="auto"/>
            <w:vAlign w:val="center"/>
          </w:tcPr>
          <w:p w:rsidR="0039705D" w:rsidRPr="00514526" w:rsidRDefault="0039705D" w:rsidP="0039705D">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8 280</w:t>
            </w:r>
          </w:p>
        </w:tc>
        <w:tc>
          <w:tcPr>
            <w:tcW w:w="1138"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55 200</w:t>
            </w:r>
          </w:p>
        </w:tc>
      </w:tr>
      <w:tr w:rsidR="0039705D" w:rsidRPr="008B6A61" w:rsidTr="009A0F9F">
        <w:tc>
          <w:tcPr>
            <w:tcW w:w="3119" w:type="dxa"/>
            <w:vMerge/>
            <w:shd w:val="clear" w:color="auto" w:fill="DDD9C3" w:themeFill="background2" w:themeFillShade="E6"/>
            <w:vAlign w:val="center"/>
          </w:tcPr>
          <w:p w:rsidR="0039705D" w:rsidRPr="00514526" w:rsidRDefault="0039705D" w:rsidP="00A14916">
            <w:pPr>
              <w:rPr>
                <w:rFonts w:asciiTheme="minorHAnsi" w:hAnsiTheme="minorHAnsi" w:cstheme="minorHAnsi"/>
                <w:b/>
                <w:sz w:val="20"/>
                <w:szCs w:val="20"/>
              </w:rPr>
            </w:pPr>
          </w:p>
        </w:tc>
        <w:tc>
          <w:tcPr>
            <w:tcW w:w="1575"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2</w:t>
            </w:r>
          </w:p>
        </w:tc>
        <w:tc>
          <w:tcPr>
            <w:tcW w:w="165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40 290</w:t>
            </w:r>
          </w:p>
        </w:tc>
        <w:tc>
          <w:tcPr>
            <w:tcW w:w="159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7 110</w:t>
            </w:r>
          </w:p>
        </w:tc>
        <w:tc>
          <w:tcPr>
            <w:tcW w:w="1138"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47 400</w:t>
            </w:r>
          </w:p>
        </w:tc>
      </w:tr>
      <w:tr w:rsidR="0039705D" w:rsidRPr="008B6A61" w:rsidTr="009A0F9F">
        <w:tc>
          <w:tcPr>
            <w:tcW w:w="3119" w:type="dxa"/>
            <w:vMerge/>
            <w:shd w:val="clear" w:color="auto" w:fill="DDD9C3" w:themeFill="background2" w:themeFillShade="E6"/>
            <w:vAlign w:val="center"/>
          </w:tcPr>
          <w:p w:rsidR="0039705D" w:rsidRPr="00514526" w:rsidRDefault="0039705D" w:rsidP="00A14916">
            <w:pPr>
              <w:rPr>
                <w:rFonts w:asciiTheme="minorHAnsi" w:hAnsiTheme="minorHAnsi" w:cstheme="minorHAnsi"/>
                <w:b/>
                <w:sz w:val="20"/>
                <w:szCs w:val="20"/>
              </w:rPr>
            </w:pPr>
          </w:p>
        </w:tc>
        <w:tc>
          <w:tcPr>
            <w:tcW w:w="1575"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3</w:t>
            </w:r>
          </w:p>
        </w:tc>
        <w:tc>
          <w:tcPr>
            <w:tcW w:w="165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36 000</w:t>
            </w:r>
          </w:p>
        </w:tc>
        <w:tc>
          <w:tcPr>
            <w:tcW w:w="159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6 350</w:t>
            </w:r>
          </w:p>
        </w:tc>
        <w:tc>
          <w:tcPr>
            <w:tcW w:w="1138"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42 350</w:t>
            </w:r>
          </w:p>
        </w:tc>
      </w:tr>
      <w:tr w:rsidR="0039705D" w:rsidRPr="008B6A61" w:rsidTr="009A0F9F">
        <w:tc>
          <w:tcPr>
            <w:tcW w:w="3119" w:type="dxa"/>
            <w:vMerge/>
            <w:shd w:val="clear" w:color="auto" w:fill="DDD9C3" w:themeFill="background2" w:themeFillShade="E6"/>
            <w:vAlign w:val="center"/>
          </w:tcPr>
          <w:p w:rsidR="0039705D" w:rsidRPr="00514526" w:rsidRDefault="0039705D" w:rsidP="00A14916">
            <w:pPr>
              <w:rPr>
                <w:rFonts w:asciiTheme="minorHAnsi" w:hAnsiTheme="minorHAnsi" w:cstheme="minorHAnsi"/>
                <w:b/>
                <w:sz w:val="20"/>
                <w:szCs w:val="20"/>
              </w:rPr>
            </w:pPr>
          </w:p>
        </w:tc>
        <w:tc>
          <w:tcPr>
            <w:tcW w:w="1575"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4</w:t>
            </w:r>
          </w:p>
        </w:tc>
        <w:tc>
          <w:tcPr>
            <w:tcW w:w="165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31 450</w:t>
            </w:r>
          </w:p>
        </w:tc>
        <w:tc>
          <w:tcPr>
            <w:tcW w:w="1590"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5 550</w:t>
            </w:r>
          </w:p>
        </w:tc>
        <w:tc>
          <w:tcPr>
            <w:tcW w:w="1138" w:type="dxa"/>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37 000</w:t>
            </w:r>
          </w:p>
        </w:tc>
      </w:tr>
      <w:tr w:rsidR="00CA34F6" w:rsidRPr="008B6A61" w:rsidTr="009A0F9F">
        <w:tc>
          <w:tcPr>
            <w:tcW w:w="3119" w:type="dxa"/>
            <w:vMerge w:val="restart"/>
            <w:shd w:val="clear" w:color="auto" w:fill="DDD9C3" w:themeFill="background2" w:themeFillShade="E6"/>
            <w:vAlign w:val="center"/>
          </w:tcPr>
          <w:p w:rsidR="00CA34F6" w:rsidRPr="00C04A75" w:rsidRDefault="0051370C" w:rsidP="0051370C">
            <w:pPr>
              <w:pStyle w:val="Contenudetableau"/>
              <w:jc w:val="center"/>
              <w:rPr>
                <w:rFonts w:asciiTheme="minorHAnsi" w:hAnsiTheme="minorHAnsi" w:cstheme="minorHAnsi"/>
                <w:b/>
                <w:sz w:val="20"/>
                <w:szCs w:val="20"/>
              </w:rPr>
            </w:pPr>
            <w:r>
              <w:rPr>
                <w:rFonts w:asciiTheme="minorHAnsi" w:hAnsiTheme="minorHAnsi" w:cstheme="minorHAnsi"/>
                <w:b/>
                <w:sz w:val="20"/>
                <w:szCs w:val="20"/>
              </w:rPr>
              <w:t>Conseillers socio-éducatifs</w:t>
            </w:r>
          </w:p>
        </w:tc>
        <w:tc>
          <w:tcPr>
            <w:tcW w:w="1575" w:type="dxa"/>
            <w:shd w:val="clear" w:color="auto" w:fill="auto"/>
            <w:vAlign w:val="center"/>
          </w:tcPr>
          <w:p w:rsidR="00CA34F6" w:rsidRPr="00C04A75" w:rsidRDefault="00CA34F6"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1</w:t>
            </w:r>
          </w:p>
        </w:tc>
        <w:tc>
          <w:tcPr>
            <w:tcW w:w="1650"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25 500</w:t>
            </w:r>
          </w:p>
        </w:tc>
        <w:tc>
          <w:tcPr>
            <w:tcW w:w="1590"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4 500</w:t>
            </w:r>
          </w:p>
        </w:tc>
        <w:tc>
          <w:tcPr>
            <w:tcW w:w="1138"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30 000</w:t>
            </w:r>
          </w:p>
        </w:tc>
      </w:tr>
      <w:tr w:rsidR="00CA34F6" w:rsidRPr="008B6A61" w:rsidTr="009A0F9F">
        <w:tc>
          <w:tcPr>
            <w:tcW w:w="3119" w:type="dxa"/>
            <w:vMerge/>
            <w:shd w:val="clear" w:color="auto" w:fill="DDD9C3" w:themeFill="background2" w:themeFillShade="E6"/>
            <w:vAlign w:val="center"/>
          </w:tcPr>
          <w:p w:rsidR="00CA34F6" w:rsidRPr="00C04A75" w:rsidRDefault="00CA34F6" w:rsidP="00A14916">
            <w:pPr>
              <w:rPr>
                <w:rFonts w:asciiTheme="minorHAnsi" w:hAnsiTheme="minorHAnsi" w:cstheme="minorHAnsi"/>
                <w:b/>
                <w:sz w:val="20"/>
                <w:szCs w:val="20"/>
              </w:rPr>
            </w:pPr>
          </w:p>
        </w:tc>
        <w:tc>
          <w:tcPr>
            <w:tcW w:w="1575" w:type="dxa"/>
            <w:shd w:val="clear" w:color="auto" w:fill="auto"/>
            <w:vAlign w:val="center"/>
          </w:tcPr>
          <w:p w:rsidR="00CA34F6" w:rsidRPr="00C04A75" w:rsidRDefault="00CA34F6"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2</w:t>
            </w:r>
          </w:p>
        </w:tc>
        <w:tc>
          <w:tcPr>
            <w:tcW w:w="1650"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20 400</w:t>
            </w:r>
          </w:p>
        </w:tc>
        <w:tc>
          <w:tcPr>
            <w:tcW w:w="1590"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3 600</w:t>
            </w:r>
          </w:p>
        </w:tc>
        <w:tc>
          <w:tcPr>
            <w:tcW w:w="1138" w:type="dxa"/>
            <w:shd w:val="clear" w:color="auto" w:fill="auto"/>
            <w:vAlign w:val="center"/>
          </w:tcPr>
          <w:p w:rsidR="00CA34F6" w:rsidRPr="00C04A75" w:rsidRDefault="00CA34F6" w:rsidP="003D28D8">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24 000</w:t>
            </w:r>
          </w:p>
        </w:tc>
      </w:tr>
      <w:tr w:rsidR="00E77C20" w:rsidRPr="008B6A61" w:rsidTr="00E77C20">
        <w:tc>
          <w:tcPr>
            <w:tcW w:w="3119" w:type="dxa"/>
            <w:vMerge w:val="restart"/>
            <w:shd w:val="clear" w:color="auto" w:fill="DDD9C3" w:themeFill="background2" w:themeFillShade="E6"/>
            <w:vAlign w:val="center"/>
          </w:tcPr>
          <w:p w:rsidR="00E77C20" w:rsidRPr="00C04A75" w:rsidRDefault="00E77C20" w:rsidP="00E77C20">
            <w:pPr>
              <w:jc w:val="center"/>
              <w:rPr>
                <w:rFonts w:asciiTheme="minorHAnsi" w:hAnsiTheme="minorHAnsi" w:cstheme="minorHAnsi"/>
                <w:b/>
                <w:sz w:val="20"/>
                <w:szCs w:val="20"/>
              </w:rPr>
            </w:pPr>
            <w:r>
              <w:rPr>
                <w:rFonts w:asciiTheme="minorHAnsi" w:hAnsiTheme="minorHAnsi" w:cstheme="minorHAnsi"/>
                <w:b/>
                <w:sz w:val="20"/>
                <w:szCs w:val="20"/>
              </w:rPr>
              <w:t>Éducateurs de jeunes enfants</w:t>
            </w:r>
          </w:p>
        </w:tc>
        <w:tc>
          <w:tcPr>
            <w:tcW w:w="1575"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14 000</w:t>
            </w:r>
          </w:p>
        </w:tc>
        <w:tc>
          <w:tcPr>
            <w:tcW w:w="159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1 680</w:t>
            </w:r>
          </w:p>
        </w:tc>
        <w:tc>
          <w:tcPr>
            <w:tcW w:w="1138"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15 680</w:t>
            </w:r>
          </w:p>
        </w:tc>
      </w:tr>
      <w:tr w:rsidR="00E77C20" w:rsidRPr="008B6A61" w:rsidTr="00E77C20">
        <w:tc>
          <w:tcPr>
            <w:tcW w:w="3119" w:type="dxa"/>
            <w:vMerge/>
            <w:shd w:val="clear" w:color="auto" w:fill="DDD9C3" w:themeFill="background2" w:themeFillShade="E6"/>
            <w:vAlign w:val="center"/>
          </w:tcPr>
          <w:p w:rsidR="00E77C20" w:rsidRPr="00C04A75" w:rsidRDefault="00E77C20" w:rsidP="00E77C20">
            <w:pPr>
              <w:jc w:val="center"/>
              <w:rPr>
                <w:rFonts w:asciiTheme="minorHAnsi" w:hAnsiTheme="minorHAnsi" w:cstheme="minorHAnsi"/>
                <w:b/>
                <w:sz w:val="20"/>
                <w:szCs w:val="20"/>
              </w:rPr>
            </w:pPr>
          </w:p>
        </w:tc>
        <w:tc>
          <w:tcPr>
            <w:tcW w:w="1575"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13 500</w:t>
            </w:r>
          </w:p>
        </w:tc>
        <w:tc>
          <w:tcPr>
            <w:tcW w:w="159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1 620</w:t>
            </w:r>
          </w:p>
        </w:tc>
        <w:tc>
          <w:tcPr>
            <w:tcW w:w="1138"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15 120</w:t>
            </w:r>
          </w:p>
        </w:tc>
      </w:tr>
      <w:tr w:rsidR="00E77C20" w:rsidRPr="008B6A61" w:rsidTr="00E77C20">
        <w:tc>
          <w:tcPr>
            <w:tcW w:w="3119" w:type="dxa"/>
            <w:vMerge/>
            <w:shd w:val="clear" w:color="auto" w:fill="DDD9C3" w:themeFill="background2" w:themeFillShade="E6"/>
            <w:vAlign w:val="center"/>
          </w:tcPr>
          <w:p w:rsidR="00E77C20" w:rsidRPr="00C04A75" w:rsidRDefault="00E77C20" w:rsidP="00E77C20">
            <w:pPr>
              <w:jc w:val="center"/>
              <w:rPr>
                <w:rFonts w:asciiTheme="minorHAnsi" w:hAnsiTheme="minorHAnsi" w:cstheme="minorHAnsi"/>
                <w:b/>
                <w:sz w:val="20"/>
                <w:szCs w:val="20"/>
              </w:rPr>
            </w:pPr>
          </w:p>
        </w:tc>
        <w:tc>
          <w:tcPr>
            <w:tcW w:w="1575" w:type="dxa"/>
            <w:shd w:val="clear" w:color="auto" w:fill="auto"/>
            <w:vAlign w:val="center"/>
          </w:tcPr>
          <w:p w:rsidR="00E77C20" w:rsidRPr="008B6A61" w:rsidRDefault="00E77C20" w:rsidP="00B91CA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13 000</w:t>
            </w:r>
          </w:p>
        </w:tc>
        <w:tc>
          <w:tcPr>
            <w:tcW w:w="1590"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1 560</w:t>
            </w:r>
          </w:p>
        </w:tc>
        <w:tc>
          <w:tcPr>
            <w:tcW w:w="1138" w:type="dxa"/>
            <w:shd w:val="clear" w:color="auto" w:fill="auto"/>
            <w:vAlign w:val="center"/>
          </w:tcPr>
          <w:p w:rsidR="00E77C20" w:rsidRPr="00C04A75" w:rsidRDefault="00E77C20" w:rsidP="003D28D8">
            <w:pPr>
              <w:pStyle w:val="Contenudetableau"/>
              <w:jc w:val="center"/>
              <w:rPr>
                <w:rFonts w:asciiTheme="minorHAnsi" w:hAnsiTheme="minorHAnsi" w:cstheme="minorHAnsi"/>
                <w:sz w:val="20"/>
                <w:szCs w:val="20"/>
              </w:rPr>
            </w:pPr>
            <w:r>
              <w:rPr>
                <w:rFonts w:asciiTheme="minorHAnsi" w:hAnsiTheme="minorHAnsi" w:cstheme="minorHAnsi"/>
                <w:sz w:val="20"/>
                <w:szCs w:val="20"/>
              </w:rPr>
              <w:t>14 560</w:t>
            </w:r>
          </w:p>
        </w:tc>
      </w:tr>
      <w:tr w:rsidR="00CA71E9" w:rsidRPr="008B6A61" w:rsidTr="009A0F9F">
        <w:tc>
          <w:tcPr>
            <w:tcW w:w="3119" w:type="dxa"/>
            <w:vMerge w:val="restart"/>
            <w:shd w:val="clear" w:color="auto" w:fill="DDD9C3" w:themeFill="background2" w:themeFillShade="E6"/>
            <w:vAlign w:val="center"/>
          </w:tcPr>
          <w:p w:rsidR="00CA71E9" w:rsidRPr="00C04A75" w:rsidRDefault="0051370C" w:rsidP="00A14916">
            <w:pPr>
              <w:pStyle w:val="Contenudetableau"/>
              <w:jc w:val="center"/>
              <w:rPr>
                <w:rFonts w:asciiTheme="minorHAnsi" w:hAnsiTheme="minorHAnsi" w:cstheme="minorHAnsi"/>
                <w:b/>
                <w:sz w:val="20"/>
                <w:szCs w:val="20"/>
              </w:rPr>
            </w:pPr>
            <w:r>
              <w:rPr>
                <w:rFonts w:asciiTheme="minorHAnsi" w:hAnsiTheme="minorHAnsi" w:cstheme="minorHAnsi"/>
                <w:b/>
                <w:sz w:val="20"/>
                <w:szCs w:val="20"/>
              </w:rPr>
              <w:t>Rédacteurs</w:t>
            </w:r>
          </w:p>
          <w:p w:rsidR="00CA71E9" w:rsidRPr="00C04A75" w:rsidRDefault="0051370C" w:rsidP="00A14916">
            <w:pPr>
              <w:pStyle w:val="Contenudetableau"/>
              <w:jc w:val="center"/>
              <w:rPr>
                <w:rFonts w:asciiTheme="minorHAnsi" w:hAnsiTheme="minorHAnsi" w:cstheme="minorHAnsi"/>
                <w:b/>
                <w:sz w:val="20"/>
                <w:szCs w:val="20"/>
              </w:rPr>
            </w:pPr>
            <w:r>
              <w:rPr>
                <w:rFonts w:asciiTheme="minorHAnsi" w:hAnsiTheme="minorHAnsi" w:cstheme="minorHAnsi"/>
                <w:b/>
                <w:sz w:val="20"/>
                <w:szCs w:val="20"/>
              </w:rPr>
              <w:t>Animateurs</w:t>
            </w:r>
          </w:p>
          <w:p w:rsidR="0051370C" w:rsidRPr="00C04A75" w:rsidRDefault="00C04A75" w:rsidP="0039705D">
            <w:pPr>
              <w:pStyle w:val="Contenudetableau"/>
              <w:jc w:val="center"/>
              <w:rPr>
                <w:rFonts w:asciiTheme="minorHAnsi" w:hAnsiTheme="minorHAnsi" w:cstheme="minorHAnsi"/>
                <w:b/>
                <w:sz w:val="20"/>
                <w:szCs w:val="20"/>
              </w:rPr>
            </w:pPr>
            <w:r w:rsidRPr="00C04A75">
              <w:rPr>
                <w:rFonts w:asciiTheme="minorHAnsi" w:hAnsiTheme="minorHAnsi" w:cstheme="minorHAnsi"/>
                <w:b/>
                <w:sz w:val="20"/>
                <w:szCs w:val="20"/>
              </w:rPr>
              <w:t>Éducateurs</w:t>
            </w:r>
            <w:r w:rsidR="0051370C">
              <w:rPr>
                <w:rFonts w:asciiTheme="minorHAnsi" w:hAnsiTheme="minorHAnsi" w:cstheme="minorHAnsi"/>
                <w:b/>
                <w:sz w:val="20"/>
                <w:szCs w:val="20"/>
              </w:rPr>
              <w:t xml:space="preserve"> </w:t>
            </w:r>
            <w:r w:rsidR="00CA71E9" w:rsidRPr="00C04A75">
              <w:rPr>
                <w:rFonts w:asciiTheme="minorHAnsi" w:hAnsiTheme="minorHAnsi" w:cstheme="minorHAnsi"/>
                <w:b/>
                <w:sz w:val="20"/>
                <w:szCs w:val="20"/>
              </w:rPr>
              <w:t>des APS</w:t>
            </w:r>
          </w:p>
        </w:tc>
        <w:tc>
          <w:tcPr>
            <w:tcW w:w="1575"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1</w:t>
            </w:r>
          </w:p>
        </w:tc>
        <w:tc>
          <w:tcPr>
            <w:tcW w:w="165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17 480</w:t>
            </w:r>
          </w:p>
        </w:tc>
        <w:tc>
          <w:tcPr>
            <w:tcW w:w="159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2 380</w:t>
            </w:r>
          </w:p>
        </w:tc>
        <w:tc>
          <w:tcPr>
            <w:tcW w:w="1138"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19 860</w:t>
            </w:r>
          </w:p>
        </w:tc>
      </w:tr>
      <w:tr w:rsidR="00CA71E9" w:rsidRPr="008B6A61" w:rsidTr="009A0F9F">
        <w:tc>
          <w:tcPr>
            <w:tcW w:w="3119" w:type="dxa"/>
            <w:vMerge/>
            <w:shd w:val="clear" w:color="auto" w:fill="DDD9C3" w:themeFill="background2" w:themeFillShade="E6"/>
            <w:vAlign w:val="center"/>
          </w:tcPr>
          <w:p w:rsidR="00CA71E9" w:rsidRPr="00C04A75"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2</w:t>
            </w:r>
          </w:p>
        </w:tc>
        <w:tc>
          <w:tcPr>
            <w:tcW w:w="165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16 015</w:t>
            </w:r>
          </w:p>
        </w:tc>
        <w:tc>
          <w:tcPr>
            <w:tcW w:w="159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2 185</w:t>
            </w:r>
          </w:p>
        </w:tc>
        <w:tc>
          <w:tcPr>
            <w:tcW w:w="1138"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18 200</w:t>
            </w:r>
          </w:p>
        </w:tc>
      </w:tr>
      <w:tr w:rsidR="00CA71E9" w:rsidRPr="008B6A61" w:rsidTr="009A0F9F">
        <w:tc>
          <w:tcPr>
            <w:tcW w:w="3119" w:type="dxa"/>
            <w:vMerge/>
            <w:shd w:val="clear" w:color="auto" w:fill="DDD9C3" w:themeFill="background2" w:themeFillShade="E6"/>
            <w:vAlign w:val="center"/>
          </w:tcPr>
          <w:p w:rsidR="00CA71E9" w:rsidRPr="00C04A75"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3</w:t>
            </w:r>
          </w:p>
        </w:tc>
        <w:tc>
          <w:tcPr>
            <w:tcW w:w="165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14 650</w:t>
            </w:r>
          </w:p>
        </w:tc>
        <w:tc>
          <w:tcPr>
            <w:tcW w:w="1590"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1 995</w:t>
            </w:r>
          </w:p>
        </w:tc>
        <w:tc>
          <w:tcPr>
            <w:tcW w:w="1138"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16 645</w:t>
            </w:r>
          </w:p>
        </w:tc>
      </w:tr>
      <w:tr w:rsidR="00CA71E9" w:rsidRPr="008B6A61" w:rsidTr="009A0F9F">
        <w:tc>
          <w:tcPr>
            <w:tcW w:w="3119" w:type="dxa"/>
            <w:vMerge w:val="restart"/>
            <w:shd w:val="clear" w:color="auto" w:fill="DDD9C3" w:themeFill="background2" w:themeFillShade="E6"/>
            <w:vAlign w:val="center"/>
          </w:tcPr>
          <w:p w:rsidR="00CA71E9" w:rsidRDefault="0051370C" w:rsidP="0051370C">
            <w:pPr>
              <w:ind w:right="5"/>
              <w:jc w:val="center"/>
              <w:rPr>
                <w:rFonts w:asciiTheme="minorHAnsi" w:hAnsiTheme="minorHAnsi" w:cstheme="minorHAnsi"/>
                <w:b/>
                <w:sz w:val="20"/>
                <w:szCs w:val="20"/>
              </w:rPr>
            </w:pPr>
            <w:r>
              <w:rPr>
                <w:rFonts w:asciiTheme="minorHAnsi" w:hAnsiTheme="minorHAnsi" w:cstheme="minorHAnsi"/>
                <w:b/>
                <w:sz w:val="20"/>
                <w:szCs w:val="20"/>
              </w:rPr>
              <w:t>Assistants socio-éducatifs</w:t>
            </w:r>
          </w:p>
          <w:p w:rsidR="00E77C20" w:rsidRDefault="00E77C20" w:rsidP="0051370C">
            <w:pPr>
              <w:ind w:right="5"/>
              <w:jc w:val="center"/>
              <w:rPr>
                <w:rFonts w:asciiTheme="minorHAnsi" w:hAnsiTheme="minorHAnsi" w:cstheme="minorHAnsi"/>
                <w:b/>
                <w:sz w:val="20"/>
                <w:szCs w:val="20"/>
              </w:rPr>
            </w:pPr>
            <w:r>
              <w:rPr>
                <w:rFonts w:asciiTheme="minorHAnsi" w:hAnsiTheme="minorHAnsi" w:cstheme="minorHAnsi"/>
                <w:b/>
                <w:sz w:val="20"/>
                <w:szCs w:val="20"/>
              </w:rPr>
              <w:t>Puéricultrices</w:t>
            </w:r>
          </w:p>
          <w:p w:rsidR="00E77C20" w:rsidRPr="00C04A75" w:rsidRDefault="00E77C20" w:rsidP="0051370C">
            <w:pPr>
              <w:ind w:right="5"/>
              <w:jc w:val="center"/>
              <w:rPr>
                <w:rFonts w:asciiTheme="minorHAnsi" w:hAnsiTheme="minorHAnsi" w:cstheme="minorHAnsi"/>
                <w:b/>
                <w:sz w:val="20"/>
                <w:szCs w:val="20"/>
              </w:rPr>
            </w:pPr>
            <w:r>
              <w:rPr>
                <w:rFonts w:asciiTheme="minorHAnsi" w:hAnsiTheme="minorHAnsi" w:cstheme="minorHAnsi"/>
                <w:b/>
                <w:sz w:val="20"/>
                <w:szCs w:val="20"/>
              </w:rPr>
              <w:t>Infirmiers en soins généraux</w:t>
            </w:r>
          </w:p>
        </w:tc>
        <w:tc>
          <w:tcPr>
            <w:tcW w:w="1575"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1</w:t>
            </w:r>
          </w:p>
        </w:tc>
        <w:tc>
          <w:tcPr>
            <w:tcW w:w="1650" w:type="dxa"/>
            <w:shd w:val="clear" w:color="auto" w:fill="auto"/>
            <w:vAlign w:val="center"/>
          </w:tcPr>
          <w:p w:rsidR="00CA71E9" w:rsidRPr="00C04A75" w:rsidRDefault="008E1CFF"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19 480</w:t>
            </w:r>
          </w:p>
        </w:tc>
        <w:tc>
          <w:tcPr>
            <w:tcW w:w="1590" w:type="dxa"/>
            <w:shd w:val="clear" w:color="auto" w:fill="auto"/>
            <w:vAlign w:val="center"/>
          </w:tcPr>
          <w:p w:rsidR="00CA71E9" w:rsidRPr="00C04A75" w:rsidRDefault="008E1CFF"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3 440</w:t>
            </w:r>
          </w:p>
        </w:tc>
        <w:tc>
          <w:tcPr>
            <w:tcW w:w="1138" w:type="dxa"/>
            <w:shd w:val="clear" w:color="auto" w:fill="auto"/>
            <w:vAlign w:val="center"/>
          </w:tcPr>
          <w:p w:rsidR="00CA71E9" w:rsidRPr="00C04A75" w:rsidRDefault="008E1CFF" w:rsidP="008E1CFF">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22</w:t>
            </w:r>
            <w:r w:rsidR="00CA71E9" w:rsidRPr="00C04A75">
              <w:rPr>
                <w:rFonts w:asciiTheme="minorHAnsi" w:hAnsiTheme="minorHAnsi" w:cstheme="minorHAnsi"/>
                <w:sz w:val="20"/>
                <w:szCs w:val="20"/>
              </w:rPr>
              <w:t xml:space="preserve"> </w:t>
            </w:r>
            <w:r w:rsidRPr="00C04A75">
              <w:rPr>
                <w:rFonts w:asciiTheme="minorHAnsi" w:hAnsiTheme="minorHAnsi" w:cstheme="minorHAnsi"/>
                <w:sz w:val="20"/>
                <w:szCs w:val="20"/>
              </w:rPr>
              <w:t>92</w:t>
            </w:r>
            <w:r w:rsidR="00CA71E9" w:rsidRPr="00C04A75">
              <w:rPr>
                <w:rFonts w:asciiTheme="minorHAnsi" w:hAnsiTheme="minorHAnsi" w:cstheme="minorHAnsi"/>
                <w:sz w:val="20"/>
                <w:szCs w:val="20"/>
              </w:rPr>
              <w:t>0</w:t>
            </w:r>
          </w:p>
        </w:tc>
      </w:tr>
      <w:tr w:rsidR="00CA71E9" w:rsidRPr="008B6A61" w:rsidTr="009A0F9F">
        <w:tc>
          <w:tcPr>
            <w:tcW w:w="3119" w:type="dxa"/>
            <w:vMerge/>
            <w:shd w:val="clear" w:color="auto" w:fill="DDD9C3" w:themeFill="background2" w:themeFillShade="E6"/>
            <w:vAlign w:val="center"/>
          </w:tcPr>
          <w:p w:rsidR="00CA71E9" w:rsidRPr="00C04A75" w:rsidRDefault="00CA71E9" w:rsidP="00A14916">
            <w:pPr>
              <w:rPr>
                <w:rFonts w:asciiTheme="minorHAnsi" w:hAnsiTheme="minorHAnsi" w:cstheme="minorHAnsi"/>
                <w:b/>
                <w:sz w:val="20"/>
                <w:szCs w:val="20"/>
              </w:rPr>
            </w:pPr>
          </w:p>
        </w:tc>
        <w:tc>
          <w:tcPr>
            <w:tcW w:w="1575" w:type="dxa"/>
            <w:shd w:val="clear" w:color="auto" w:fill="auto"/>
            <w:vAlign w:val="center"/>
          </w:tcPr>
          <w:p w:rsidR="00CA71E9" w:rsidRPr="00C04A75" w:rsidRDefault="00CA71E9"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2</w:t>
            </w:r>
          </w:p>
        </w:tc>
        <w:tc>
          <w:tcPr>
            <w:tcW w:w="1650" w:type="dxa"/>
            <w:shd w:val="clear" w:color="auto" w:fill="auto"/>
            <w:vAlign w:val="center"/>
          </w:tcPr>
          <w:p w:rsidR="00CA71E9" w:rsidRPr="00C04A75" w:rsidRDefault="008E1CFF"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15 300</w:t>
            </w:r>
          </w:p>
        </w:tc>
        <w:tc>
          <w:tcPr>
            <w:tcW w:w="1590" w:type="dxa"/>
            <w:shd w:val="clear" w:color="auto" w:fill="auto"/>
            <w:vAlign w:val="center"/>
          </w:tcPr>
          <w:p w:rsidR="00CA71E9" w:rsidRPr="00C04A75" w:rsidRDefault="008E1CFF" w:rsidP="00A14916">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2 700</w:t>
            </w:r>
          </w:p>
        </w:tc>
        <w:tc>
          <w:tcPr>
            <w:tcW w:w="1138" w:type="dxa"/>
            <w:shd w:val="clear" w:color="auto" w:fill="auto"/>
            <w:vAlign w:val="center"/>
          </w:tcPr>
          <w:p w:rsidR="00CA71E9" w:rsidRPr="00C04A75" w:rsidRDefault="00CA71E9" w:rsidP="008E1CFF">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1</w:t>
            </w:r>
            <w:r w:rsidR="008E1CFF" w:rsidRPr="00C04A75">
              <w:rPr>
                <w:rFonts w:asciiTheme="minorHAnsi" w:hAnsiTheme="minorHAnsi" w:cstheme="minorHAnsi"/>
                <w:sz w:val="20"/>
                <w:szCs w:val="20"/>
              </w:rPr>
              <w:t>8</w:t>
            </w:r>
            <w:r w:rsidRPr="00C04A75">
              <w:rPr>
                <w:rFonts w:asciiTheme="minorHAnsi" w:hAnsiTheme="minorHAnsi" w:cstheme="minorHAnsi"/>
                <w:sz w:val="20"/>
                <w:szCs w:val="20"/>
              </w:rPr>
              <w:t xml:space="preserve"> 000</w:t>
            </w:r>
          </w:p>
        </w:tc>
      </w:tr>
    </w:tbl>
    <w:p w:rsidR="008E26AA" w:rsidRPr="008E26AA" w:rsidRDefault="008E26AA">
      <w:pPr>
        <w:rPr>
          <w:rFonts w:asciiTheme="minorHAnsi" w:hAnsiTheme="minorHAnsi" w:cstheme="minorHAnsi"/>
          <w:sz w:val="20"/>
          <w:szCs w:val="20"/>
        </w:rPr>
      </w:pPr>
    </w:p>
    <w:p w:rsidR="008E26AA" w:rsidRPr="008E26AA" w:rsidRDefault="008E26AA">
      <w:pPr>
        <w:tabs>
          <w:tab w:val="clear" w:pos="708"/>
        </w:tabs>
        <w:suppressAutoHyphens w:val="0"/>
        <w:spacing w:line="240" w:lineRule="auto"/>
        <w:rPr>
          <w:rFonts w:asciiTheme="minorHAnsi" w:hAnsiTheme="minorHAnsi" w:cstheme="minorHAnsi"/>
          <w:sz w:val="20"/>
          <w:szCs w:val="20"/>
        </w:rPr>
      </w:pPr>
      <w:r w:rsidRPr="008E26AA">
        <w:rPr>
          <w:rFonts w:asciiTheme="minorHAnsi" w:hAnsiTheme="minorHAnsi" w:cstheme="minorHAnsi"/>
          <w:sz w:val="20"/>
          <w:szCs w:val="20"/>
        </w:rPr>
        <w:br w:type="page"/>
      </w:r>
    </w:p>
    <w:p w:rsidR="008E26AA" w:rsidRPr="008E26AA" w:rsidRDefault="008E26AA">
      <w:pPr>
        <w:rPr>
          <w:rFonts w:asciiTheme="minorHAnsi" w:hAnsiTheme="minorHAnsi" w:cstheme="minorHAnsi"/>
          <w:sz w:val="20"/>
          <w:szCs w:val="20"/>
        </w:rPr>
      </w:pPr>
    </w:p>
    <w:tbl>
      <w:tblPr>
        <w:tblW w:w="0" w:type="auto"/>
        <w:tblInd w:w="5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3119"/>
        <w:gridCol w:w="1575"/>
        <w:gridCol w:w="1650"/>
        <w:gridCol w:w="1590"/>
        <w:gridCol w:w="1138"/>
      </w:tblGrid>
      <w:tr w:rsidR="00E77C20" w:rsidRPr="008B6A61" w:rsidTr="00E5234A">
        <w:trPr>
          <w:trHeight w:val="662"/>
        </w:trPr>
        <w:tc>
          <w:tcPr>
            <w:tcW w:w="3119" w:type="dxa"/>
            <w:vMerge w:val="restart"/>
            <w:shd w:val="clear" w:color="auto" w:fill="DDD9C3" w:themeFill="background2" w:themeFillShade="E6"/>
            <w:vAlign w:val="center"/>
          </w:tcPr>
          <w:p w:rsidR="00E77C20" w:rsidRPr="00514526" w:rsidRDefault="00E77C20" w:rsidP="00E77C20">
            <w:pPr>
              <w:jc w:val="center"/>
              <w:rPr>
                <w:rFonts w:asciiTheme="minorHAnsi" w:hAnsiTheme="minorHAnsi" w:cstheme="minorHAnsi"/>
                <w:b/>
                <w:sz w:val="20"/>
                <w:szCs w:val="20"/>
              </w:rPr>
            </w:pPr>
            <w:r w:rsidRPr="00514526">
              <w:rPr>
                <w:rFonts w:asciiTheme="minorHAnsi" w:hAnsiTheme="minorHAnsi" w:cstheme="minorHAnsi"/>
                <w:b/>
                <w:sz w:val="20"/>
                <w:szCs w:val="20"/>
              </w:rPr>
              <w:t>Techniciens paramédicaux</w:t>
            </w:r>
          </w:p>
          <w:p w:rsidR="00E77C20" w:rsidRPr="00514526" w:rsidRDefault="00E77C20" w:rsidP="00E77C20">
            <w:pPr>
              <w:jc w:val="center"/>
              <w:rPr>
                <w:rFonts w:asciiTheme="minorHAnsi" w:hAnsiTheme="minorHAnsi" w:cstheme="minorHAnsi"/>
                <w:b/>
                <w:sz w:val="20"/>
                <w:szCs w:val="20"/>
              </w:rPr>
            </w:pPr>
            <w:r w:rsidRPr="00514526">
              <w:rPr>
                <w:rFonts w:asciiTheme="minorHAnsi" w:hAnsiTheme="minorHAnsi" w:cstheme="minorHAnsi"/>
                <w:b/>
                <w:sz w:val="20"/>
                <w:szCs w:val="20"/>
              </w:rPr>
              <w:t>Moniteurs-éducateurs et intervenants familiaux</w:t>
            </w:r>
          </w:p>
          <w:p w:rsidR="00E77C20" w:rsidRPr="00514526" w:rsidRDefault="00E77C20" w:rsidP="00E77C20">
            <w:pPr>
              <w:jc w:val="center"/>
              <w:rPr>
                <w:rFonts w:asciiTheme="minorHAnsi" w:hAnsiTheme="minorHAnsi" w:cstheme="minorHAnsi"/>
                <w:b/>
                <w:sz w:val="20"/>
                <w:szCs w:val="20"/>
              </w:rPr>
            </w:pPr>
            <w:r w:rsidRPr="00514526">
              <w:rPr>
                <w:rFonts w:asciiTheme="minorHAnsi" w:hAnsiTheme="minorHAnsi" w:cstheme="minorHAnsi"/>
                <w:b/>
                <w:sz w:val="20"/>
                <w:szCs w:val="20"/>
              </w:rPr>
              <w:t>Infirmiers territoriaux</w:t>
            </w:r>
          </w:p>
          <w:p w:rsidR="00E5234A" w:rsidRPr="00514526" w:rsidRDefault="00E5234A" w:rsidP="00E5234A">
            <w:pPr>
              <w:ind w:right="5"/>
              <w:jc w:val="center"/>
              <w:rPr>
                <w:rFonts w:asciiTheme="minorHAnsi" w:hAnsiTheme="minorHAnsi" w:cstheme="minorHAnsi"/>
                <w:b/>
                <w:sz w:val="20"/>
                <w:szCs w:val="20"/>
              </w:rPr>
            </w:pPr>
            <w:r w:rsidRPr="00514526">
              <w:rPr>
                <w:rFonts w:asciiTheme="minorHAnsi" w:hAnsiTheme="minorHAnsi" w:cstheme="minorHAnsi"/>
                <w:b/>
                <w:sz w:val="20"/>
                <w:szCs w:val="20"/>
              </w:rPr>
              <w:t>Auxiliaires de puériculture</w:t>
            </w:r>
          </w:p>
          <w:p w:rsidR="00E5234A" w:rsidRPr="00514526" w:rsidRDefault="00E5234A" w:rsidP="00E77C20">
            <w:pPr>
              <w:jc w:val="center"/>
              <w:rPr>
                <w:rFonts w:asciiTheme="minorHAnsi" w:hAnsiTheme="minorHAnsi" w:cstheme="minorHAnsi"/>
                <w:b/>
                <w:sz w:val="20"/>
                <w:szCs w:val="20"/>
              </w:rPr>
            </w:pPr>
            <w:r w:rsidRPr="00514526">
              <w:rPr>
                <w:rFonts w:asciiTheme="minorHAnsi" w:hAnsiTheme="minorHAnsi" w:cstheme="minorHAnsi"/>
                <w:b/>
                <w:sz w:val="20"/>
                <w:szCs w:val="20"/>
              </w:rPr>
              <w:t>Aides-soignants</w:t>
            </w:r>
          </w:p>
        </w:tc>
        <w:tc>
          <w:tcPr>
            <w:tcW w:w="1575" w:type="dxa"/>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shd w:val="clear" w:color="auto" w:fill="auto"/>
            <w:vAlign w:val="center"/>
          </w:tcPr>
          <w:p w:rsidR="00E77C20" w:rsidRPr="00514526" w:rsidRDefault="00E77C20" w:rsidP="00A14916">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9 000</w:t>
            </w:r>
          </w:p>
        </w:tc>
        <w:tc>
          <w:tcPr>
            <w:tcW w:w="1590" w:type="dxa"/>
            <w:shd w:val="clear" w:color="auto" w:fill="auto"/>
            <w:vAlign w:val="center"/>
          </w:tcPr>
          <w:p w:rsidR="00E77C20" w:rsidRPr="00514526" w:rsidRDefault="00E77C20" w:rsidP="00A14916">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1 230</w:t>
            </w:r>
          </w:p>
        </w:tc>
        <w:tc>
          <w:tcPr>
            <w:tcW w:w="1138" w:type="dxa"/>
            <w:shd w:val="clear" w:color="auto" w:fill="auto"/>
            <w:vAlign w:val="center"/>
          </w:tcPr>
          <w:p w:rsidR="00E77C20" w:rsidRPr="00514526" w:rsidRDefault="00E77C20" w:rsidP="008E1CFF">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10 230</w:t>
            </w:r>
          </w:p>
        </w:tc>
      </w:tr>
      <w:tr w:rsidR="00E77C20" w:rsidRPr="008B6A61" w:rsidTr="00E5234A">
        <w:trPr>
          <w:trHeight w:val="663"/>
        </w:trPr>
        <w:tc>
          <w:tcPr>
            <w:tcW w:w="3119" w:type="dxa"/>
            <w:vMerge/>
            <w:shd w:val="clear" w:color="auto" w:fill="DDD9C3" w:themeFill="background2" w:themeFillShade="E6"/>
            <w:vAlign w:val="center"/>
          </w:tcPr>
          <w:p w:rsidR="00E77C20" w:rsidRPr="00514526" w:rsidRDefault="00E77C20" w:rsidP="00A14916">
            <w:pPr>
              <w:rPr>
                <w:rFonts w:asciiTheme="minorHAnsi" w:hAnsiTheme="minorHAnsi" w:cstheme="minorHAnsi"/>
                <w:b/>
                <w:sz w:val="20"/>
                <w:szCs w:val="20"/>
              </w:rPr>
            </w:pPr>
          </w:p>
        </w:tc>
        <w:tc>
          <w:tcPr>
            <w:tcW w:w="1575" w:type="dxa"/>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2</w:t>
            </w:r>
          </w:p>
        </w:tc>
        <w:tc>
          <w:tcPr>
            <w:tcW w:w="1650" w:type="dxa"/>
            <w:shd w:val="clear" w:color="auto" w:fill="auto"/>
            <w:vAlign w:val="center"/>
          </w:tcPr>
          <w:p w:rsidR="00E77C20" w:rsidRPr="00514526" w:rsidRDefault="00E77C20" w:rsidP="00A14916">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8 010</w:t>
            </w:r>
          </w:p>
        </w:tc>
        <w:tc>
          <w:tcPr>
            <w:tcW w:w="1590" w:type="dxa"/>
            <w:shd w:val="clear" w:color="auto" w:fill="auto"/>
            <w:vAlign w:val="center"/>
          </w:tcPr>
          <w:p w:rsidR="00E77C20" w:rsidRPr="00514526" w:rsidRDefault="00E77C20" w:rsidP="00A14916">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1 090</w:t>
            </w:r>
          </w:p>
        </w:tc>
        <w:tc>
          <w:tcPr>
            <w:tcW w:w="1138" w:type="dxa"/>
            <w:shd w:val="clear" w:color="auto" w:fill="auto"/>
            <w:vAlign w:val="center"/>
          </w:tcPr>
          <w:p w:rsidR="00E77C20" w:rsidRPr="00514526" w:rsidRDefault="00E77C20" w:rsidP="008E1CFF">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9 100</w:t>
            </w:r>
          </w:p>
        </w:tc>
      </w:tr>
      <w:tr w:rsidR="008E26AA" w:rsidRPr="008B6A61" w:rsidTr="00E77C20">
        <w:trPr>
          <w:trHeight w:val="419"/>
        </w:trPr>
        <w:tc>
          <w:tcPr>
            <w:tcW w:w="3119" w:type="dxa"/>
            <w:vMerge w:val="restart"/>
            <w:shd w:val="clear" w:color="auto" w:fill="DDD9C3" w:themeFill="background2" w:themeFillShade="E6"/>
            <w:vAlign w:val="center"/>
          </w:tcPr>
          <w:p w:rsidR="008E26AA" w:rsidRPr="00514526" w:rsidRDefault="008E26AA" w:rsidP="00505910">
            <w:pPr>
              <w:pStyle w:val="Contenudetableau"/>
              <w:jc w:val="center"/>
              <w:rPr>
                <w:rFonts w:asciiTheme="minorHAnsi" w:hAnsiTheme="minorHAnsi" w:cstheme="minorHAnsi"/>
                <w:b/>
                <w:sz w:val="20"/>
                <w:szCs w:val="20"/>
              </w:rPr>
            </w:pPr>
            <w:r w:rsidRPr="00514526">
              <w:rPr>
                <w:rFonts w:asciiTheme="minorHAnsi" w:hAnsiTheme="minorHAnsi" w:cstheme="minorHAnsi"/>
                <w:b/>
                <w:sz w:val="20"/>
                <w:szCs w:val="20"/>
              </w:rPr>
              <w:t>Techniciens</w:t>
            </w:r>
          </w:p>
        </w:tc>
        <w:tc>
          <w:tcPr>
            <w:tcW w:w="1575"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19 660</w:t>
            </w:r>
          </w:p>
        </w:tc>
        <w:tc>
          <w:tcPr>
            <w:tcW w:w="159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2 680</w:t>
            </w:r>
          </w:p>
        </w:tc>
        <w:tc>
          <w:tcPr>
            <w:tcW w:w="1138"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22 340</w:t>
            </w:r>
          </w:p>
        </w:tc>
      </w:tr>
      <w:tr w:rsidR="008E26AA" w:rsidRPr="008B6A61" w:rsidTr="00E77C20">
        <w:trPr>
          <w:trHeight w:val="419"/>
        </w:trPr>
        <w:tc>
          <w:tcPr>
            <w:tcW w:w="3119" w:type="dxa"/>
            <w:vMerge/>
            <w:shd w:val="clear" w:color="auto" w:fill="DDD9C3" w:themeFill="background2" w:themeFillShade="E6"/>
            <w:vAlign w:val="center"/>
          </w:tcPr>
          <w:p w:rsidR="008E26AA" w:rsidRPr="00514526" w:rsidRDefault="008E26AA" w:rsidP="00505910">
            <w:pPr>
              <w:rPr>
                <w:rFonts w:asciiTheme="minorHAnsi" w:hAnsiTheme="minorHAnsi" w:cstheme="minorHAnsi"/>
                <w:b/>
                <w:sz w:val="20"/>
                <w:szCs w:val="20"/>
              </w:rPr>
            </w:pPr>
          </w:p>
        </w:tc>
        <w:tc>
          <w:tcPr>
            <w:tcW w:w="1575"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2</w:t>
            </w:r>
          </w:p>
        </w:tc>
        <w:tc>
          <w:tcPr>
            <w:tcW w:w="165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18 580</w:t>
            </w:r>
          </w:p>
        </w:tc>
        <w:tc>
          <w:tcPr>
            <w:tcW w:w="159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2 535</w:t>
            </w:r>
          </w:p>
        </w:tc>
        <w:tc>
          <w:tcPr>
            <w:tcW w:w="1138"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21 115</w:t>
            </w:r>
          </w:p>
        </w:tc>
      </w:tr>
      <w:tr w:rsidR="008E26AA" w:rsidRPr="008B6A61" w:rsidTr="00E77C20">
        <w:trPr>
          <w:trHeight w:val="419"/>
        </w:trPr>
        <w:tc>
          <w:tcPr>
            <w:tcW w:w="3119" w:type="dxa"/>
            <w:vMerge/>
            <w:shd w:val="clear" w:color="auto" w:fill="DDD9C3" w:themeFill="background2" w:themeFillShade="E6"/>
            <w:vAlign w:val="center"/>
          </w:tcPr>
          <w:p w:rsidR="008E26AA" w:rsidRPr="00514526" w:rsidRDefault="008E26AA" w:rsidP="00505910">
            <w:pPr>
              <w:rPr>
                <w:rFonts w:asciiTheme="minorHAnsi" w:hAnsiTheme="minorHAnsi" w:cstheme="minorHAnsi"/>
                <w:b/>
                <w:sz w:val="20"/>
                <w:szCs w:val="20"/>
              </w:rPr>
            </w:pPr>
          </w:p>
        </w:tc>
        <w:tc>
          <w:tcPr>
            <w:tcW w:w="1575"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3</w:t>
            </w:r>
          </w:p>
        </w:tc>
        <w:tc>
          <w:tcPr>
            <w:tcW w:w="165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17 500</w:t>
            </w:r>
          </w:p>
        </w:tc>
        <w:tc>
          <w:tcPr>
            <w:tcW w:w="1590"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2 385</w:t>
            </w:r>
          </w:p>
        </w:tc>
        <w:tc>
          <w:tcPr>
            <w:tcW w:w="1138" w:type="dxa"/>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19 885</w:t>
            </w:r>
          </w:p>
        </w:tc>
      </w:tr>
      <w:tr w:rsidR="00CA71E9" w:rsidRPr="00E77C20" w:rsidTr="00E5234A">
        <w:trPr>
          <w:trHeight w:val="1273"/>
        </w:trPr>
        <w:tc>
          <w:tcPr>
            <w:tcW w:w="3119" w:type="dxa"/>
            <w:vMerge w:val="restart"/>
            <w:shd w:val="clear" w:color="auto" w:fill="DDD9C3" w:themeFill="background2" w:themeFillShade="E6"/>
            <w:vAlign w:val="center"/>
          </w:tcPr>
          <w:p w:rsidR="00CA71E9" w:rsidRPr="00E77C20" w:rsidRDefault="0051370C" w:rsidP="00A14916">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Adjoints administratifs</w:t>
            </w:r>
          </w:p>
          <w:p w:rsidR="00CA71E9" w:rsidRPr="00E77C20" w:rsidRDefault="0051370C" w:rsidP="00A14916">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Adjoints d'animation</w:t>
            </w:r>
          </w:p>
          <w:p w:rsidR="00CA71E9" w:rsidRPr="00E77C20" w:rsidRDefault="00CA71E9" w:rsidP="00A14916">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Opérateurs des APS</w:t>
            </w:r>
          </w:p>
          <w:p w:rsidR="00CA71E9" w:rsidRPr="00E77C20" w:rsidRDefault="00CA71E9"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ATSEM</w:t>
            </w:r>
          </w:p>
          <w:p w:rsidR="00CA71E9" w:rsidRPr="00E77C20" w:rsidRDefault="00CA71E9"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 xml:space="preserve">Agents </w:t>
            </w:r>
            <w:r w:rsidR="0051370C" w:rsidRPr="00E77C20">
              <w:rPr>
                <w:rFonts w:asciiTheme="minorHAnsi" w:hAnsiTheme="minorHAnsi" w:cstheme="minorHAnsi"/>
                <w:b/>
                <w:sz w:val="20"/>
                <w:szCs w:val="20"/>
              </w:rPr>
              <w:t>sociaux</w:t>
            </w:r>
          </w:p>
          <w:p w:rsidR="00CA71E9" w:rsidRPr="00E77C20" w:rsidRDefault="00CA71E9"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Adjoints du patrimoine</w:t>
            </w:r>
          </w:p>
          <w:p w:rsidR="00CA71E9" w:rsidRPr="00E77C20" w:rsidRDefault="0051370C"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Adjoints techniques</w:t>
            </w:r>
          </w:p>
          <w:p w:rsidR="00CA71E9" w:rsidRPr="00E77C20" w:rsidRDefault="0051370C"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Agents de maitrise</w:t>
            </w:r>
          </w:p>
          <w:p w:rsidR="0051370C" w:rsidRPr="00E77C20" w:rsidRDefault="0051370C" w:rsidP="00A14916">
            <w:pPr>
              <w:ind w:right="5"/>
              <w:jc w:val="center"/>
              <w:rPr>
                <w:rFonts w:asciiTheme="minorHAnsi" w:hAnsiTheme="minorHAnsi" w:cstheme="minorHAnsi"/>
                <w:b/>
                <w:sz w:val="20"/>
                <w:szCs w:val="20"/>
              </w:rPr>
            </w:pPr>
            <w:r w:rsidRPr="00E77C20">
              <w:rPr>
                <w:rFonts w:asciiTheme="minorHAnsi" w:hAnsiTheme="minorHAnsi" w:cstheme="minorHAnsi"/>
                <w:b/>
                <w:sz w:val="20"/>
                <w:szCs w:val="20"/>
              </w:rPr>
              <w:t>Adjoints techniques des établissements d’enseignement</w:t>
            </w:r>
          </w:p>
          <w:p w:rsidR="0051370C" w:rsidRPr="00E77C20" w:rsidRDefault="0051370C" w:rsidP="0051370C">
            <w:pPr>
              <w:ind w:right="5"/>
              <w:jc w:val="center"/>
              <w:rPr>
                <w:rFonts w:asciiTheme="minorHAnsi" w:hAnsiTheme="minorHAnsi" w:cstheme="minorHAnsi"/>
                <w:b/>
                <w:sz w:val="20"/>
                <w:szCs w:val="20"/>
              </w:rPr>
            </w:pPr>
            <w:r w:rsidRPr="00E77C20">
              <w:rPr>
                <w:rFonts w:asciiTheme="minorHAnsi" w:hAnsiTheme="minorHAnsi" w:cstheme="minorHAnsi"/>
                <w:b/>
                <w:sz w:val="20"/>
                <w:szCs w:val="20"/>
              </w:rPr>
              <w:t>Auxiliaire de soins</w:t>
            </w:r>
          </w:p>
        </w:tc>
        <w:tc>
          <w:tcPr>
            <w:tcW w:w="1575" w:type="dxa"/>
            <w:shd w:val="clear" w:color="auto" w:fill="auto"/>
            <w:vAlign w:val="center"/>
          </w:tcPr>
          <w:p w:rsidR="00CA71E9" w:rsidRPr="00E77C20" w:rsidRDefault="00CA71E9"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1</w:t>
            </w:r>
          </w:p>
        </w:tc>
        <w:tc>
          <w:tcPr>
            <w:tcW w:w="1650" w:type="dxa"/>
            <w:shd w:val="clear" w:color="auto" w:fill="auto"/>
            <w:vAlign w:val="center"/>
          </w:tcPr>
          <w:p w:rsidR="00CA71E9" w:rsidRPr="00E77C20" w:rsidRDefault="00CA71E9"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11 340</w:t>
            </w:r>
          </w:p>
        </w:tc>
        <w:tc>
          <w:tcPr>
            <w:tcW w:w="1590" w:type="dxa"/>
            <w:shd w:val="clear" w:color="auto" w:fill="auto"/>
            <w:vAlign w:val="center"/>
          </w:tcPr>
          <w:p w:rsidR="00CA71E9" w:rsidRPr="00E77C20" w:rsidRDefault="00CA71E9"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1 260</w:t>
            </w:r>
          </w:p>
        </w:tc>
        <w:tc>
          <w:tcPr>
            <w:tcW w:w="1138" w:type="dxa"/>
            <w:shd w:val="clear" w:color="auto" w:fill="auto"/>
            <w:vAlign w:val="center"/>
          </w:tcPr>
          <w:p w:rsidR="00CA71E9" w:rsidRPr="00E77C20" w:rsidRDefault="00CA71E9"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12 600</w:t>
            </w:r>
          </w:p>
        </w:tc>
      </w:tr>
      <w:tr w:rsidR="00CA71E9" w:rsidRPr="008B6A61" w:rsidTr="00E5234A">
        <w:trPr>
          <w:trHeight w:val="1273"/>
        </w:trPr>
        <w:tc>
          <w:tcPr>
            <w:tcW w:w="3119" w:type="dxa"/>
            <w:vMerge/>
            <w:shd w:val="clear" w:color="auto" w:fill="DDD9C3" w:themeFill="background2" w:themeFillShade="E6"/>
            <w:vAlign w:val="center"/>
          </w:tcPr>
          <w:p w:rsidR="00CA71E9" w:rsidRPr="008B6A61" w:rsidRDefault="00CA71E9" w:rsidP="00A14916">
            <w:pPr>
              <w:rPr>
                <w:rFonts w:asciiTheme="minorHAnsi" w:hAnsiTheme="minorHAnsi" w:cstheme="minorHAnsi"/>
                <w:sz w:val="20"/>
                <w:szCs w:val="20"/>
              </w:rPr>
            </w:pPr>
          </w:p>
        </w:tc>
        <w:tc>
          <w:tcPr>
            <w:tcW w:w="1575"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10 800</w:t>
            </w:r>
          </w:p>
        </w:tc>
        <w:tc>
          <w:tcPr>
            <w:tcW w:w="1590"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1 200</w:t>
            </w:r>
          </w:p>
        </w:tc>
        <w:tc>
          <w:tcPr>
            <w:tcW w:w="1138" w:type="dxa"/>
            <w:shd w:val="clear" w:color="auto" w:fill="auto"/>
            <w:vAlign w:val="center"/>
          </w:tcPr>
          <w:p w:rsidR="00CA71E9" w:rsidRPr="008B6A61" w:rsidRDefault="00CA71E9"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12 000</w:t>
            </w:r>
          </w:p>
        </w:tc>
      </w:tr>
    </w:tbl>
    <w:p w:rsidR="009A6A1A" w:rsidRDefault="009A6A1A">
      <w:pPr>
        <w:tabs>
          <w:tab w:val="clear" w:pos="708"/>
        </w:tabs>
        <w:suppressAutoHyphens w:val="0"/>
        <w:spacing w:line="240" w:lineRule="auto"/>
        <w:rPr>
          <w:rFonts w:asciiTheme="minorHAnsi" w:hAnsiTheme="minorHAnsi" w:cstheme="minorHAnsi"/>
          <w:sz w:val="20"/>
          <w:szCs w:val="20"/>
        </w:rPr>
      </w:pPr>
    </w:p>
    <w:p w:rsidR="00B56094" w:rsidRPr="00E77C20" w:rsidRDefault="00B56094">
      <w:pPr>
        <w:tabs>
          <w:tab w:val="clear" w:pos="708"/>
        </w:tabs>
        <w:suppressAutoHyphens w:val="0"/>
        <w:spacing w:line="240" w:lineRule="auto"/>
        <w:rPr>
          <w:rFonts w:asciiTheme="minorHAnsi" w:hAnsiTheme="minorHAnsi" w:cstheme="minorHAnsi"/>
          <w:sz w:val="20"/>
          <w:szCs w:val="20"/>
        </w:rPr>
      </w:pPr>
    </w:p>
    <w:p w:rsidR="000C4270" w:rsidRPr="00E77C20" w:rsidRDefault="00A17407" w:rsidP="00A14916">
      <w:pPr>
        <w:jc w:val="both"/>
        <w:rPr>
          <w:rFonts w:asciiTheme="minorHAnsi" w:hAnsiTheme="minorHAnsi" w:cstheme="minorHAnsi"/>
          <w:sz w:val="20"/>
          <w:szCs w:val="20"/>
          <w:u w:val="single"/>
        </w:rPr>
      </w:pPr>
      <w:r w:rsidRPr="00E77C20">
        <w:rPr>
          <w:rFonts w:asciiTheme="minorHAnsi" w:hAnsiTheme="minorHAnsi" w:cstheme="minorHAnsi"/>
          <w:sz w:val="20"/>
          <w:szCs w:val="20"/>
          <w:u w:val="single"/>
        </w:rPr>
        <w:t>Concernant</w:t>
      </w:r>
      <w:r w:rsidR="000C4270" w:rsidRPr="00E77C20">
        <w:rPr>
          <w:rFonts w:asciiTheme="minorHAnsi" w:hAnsiTheme="minorHAnsi" w:cstheme="minorHAnsi"/>
          <w:sz w:val="20"/>
          <w:szCs w:val="20"/>
          <w:u w:val="single"/>
        </w:rPr>
        <w:t xml:space="preserve"> les agents logés par nécessité</w:t>
      </w:r>
      <w:r w:rsidR="002B5844" w:rsidRPr="00E77C20">
        <w:rPr>
          <w:rFonts w:asciiTheme="minorHAnsi" w:hAnsiTheme="minorHAnsi" w:cstheme="minorHAnsi"/>
          <w:sz w:val="20"/>
          <w:szCs w:val="20"/>
          <w:u w:val="single"/>
        </w:rPr>
        <w:t xml:space="preserve"> absolue</w:t>
      </w:r>
      <w:r w:rsidR="000C4270" w:rsidRPr="00E77C20">
        <w:rPr>
          <w:rFonts w:asciiTheme="minorHAnsi" w:hAnsiTheme="minorHAnsi" w:cstheme="minorHAnsi"/>
          <w:sz w:val="20"/>
          <w:szCs w:val="20"/>
          <w:u w:val="single"/>
        </w:rPr>
        <w:t xml:space="preserve"> de service, les montants sont différents :</w:t>
      </w:r>
    </w:p>
    <w:p w:rsidR="00A14916" w:rsidRPr="00E77C20" w:rsidRDefault="00A14916" w:rsidP="00A14916">
      <w:pPr>
        <w:jc w:val="both"/>
        <w:rPr>
          <w:rFonts w:asciiTheme="minorHAnsi" w:hAnsiTheme="minorHAnsi" w:cstheme="minorHAnsi"/>
          <w:sz w:val="20"/>
          <w:szCs w:val="20"/>
        </w:rPr>
      </w:pPr>
    </w:p>
    <w:p w:rsidR="00991317" w:rsidRPr="00E77C20" w:rsidRDefault="00991317" w:rsidP="00A14916">
      <w:pPr>
        <w:jc w:val="both"/>
        <w:rPr>
          <w:rFonts w:asciiTheme="minorHAnsi" w:hAnsiTheme="minorHAnsi" w:cstheme="minorHAnsi"/>
          <w:sz w:val="20"/>
          <w:szCs w:val="20"/>
        </w:rPr>
      </w:pPr>
    </w:p>
    <w:tbl>
      <w:tblPr>
        <w:tblW w:w="0" w:type="auto"/>
        <w:tblInd w:w="5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3119"/>
        <w:gridCol w:w="1575"/>
        <w:gridCol w:w="1650"/>
        <w:gridCol w:w="1590"/>
        <w:gridCol w:w="1138"/>
      </w:tblGrid>
      <w:tr w:rsidR="00A14916" w:rsidRPr="00E77C20" w:rsidTr="009A0F9F">
        <w:tc>
          <w:tcPr>
            <w:tcW w:w="3119" w:type="dxa"/>
            <w:tcBorders>
              <w:right w:val="single" w:sz="12" w:space="0" w:color="948A54" w:themeColor="background2" w:themeShade="80"/>
            </w:tcBorders>
            <w:shd w:val="clear" w:color="auto" w:fill="DDD9C3" w:themeFill="background2" w:themeFillShade="E6"/>
            <w:vAlign w:val="center"/>
          </w:tcPr>
          <w:p w:rsidR="00A14916" w:rsidRPr="00E77C20" w:rsidRDefault="00A14916" w:rsidP="00A14916">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Cadre d'emplois</w:t>
            </w:r>
          </w:p>
        </w:tc>
        <w:tc>
          <w:tcPr>
            <w:tcW w:w="1575" w:type="dxa"/>
            <w:tcBorders>
              <w:left w:val="single" w:sz="12" w:space="0" w:color="948A54" w:themeColor="background2" w:themeShade="80"/>
              <w:right w:val="single" w:sz="12" w:space="0" w:color="948A54" w:themeColor="background2" w:themeShade="80"/>
            </w:tcBorders>
            <w:shd w:val="clear" w:color="auto" w:fill="E6E6E6" w:themeFill="background1" w:themeFillShade="E6"/>
            <w:vAlign w:val="center"/>
          </w:tcPr>
          <w:p w:rsidR="00A14916" w:rsidRPr="00E77C20" w:rsidRDefault="00A14916"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w:t>
            </w:r>
          </w:p>
        </w:tc>
        <w:tc>
          <w:tcPr>
            <w:tcW w:w="1650" w:type="dxa"/>
            <w:tcBorders>
              <w:left w:val="single" w:sz="12" w:space="0" w:color="948A54" w:themeColor="background2" w:themeShade="80"/>
              <w:right w:val="single" w:sz="12" w:space="0" w:color="948A54" w:themeColor="background2" w:themeShade="80"/>
            </w:tcBorders>
            <w:shd w:val="clear" w:color="auto" w:fill="E6E6E6" w:themeFill="background1" w:themeFillShade="E6"/>
            <w:vAlign w:val="center"/>
          </w:tcPr>
          <w:p w:rsidR="00A14916" w:rsidRPr="00E77C20" w:rsidRDefault="00A14916"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Montant maximal</w:t>
            </w:r>
            <w:r w:rsidR="005B0A6D" w:rsidRPr="00E77C20">
              <w:rPr>
                <w:rFonts w:asciiTheme="minorHAnsi" w:hAnsiTheme="minorHAnsi" w:cstheme="minorHAnsi"/>
                <w:sz w:val="20"/>
                <w:szCs w:val="20"/>
              </w:rPr>
              <w:t xml:space="preserve"> individuel</w:t>
            </w:r>
            <w:r w:rsidRPr="00E77C20">
              <w:rPr>
                <w:rFonts w:asciiTheme="minorHAnsi" w:hAnsiTheme="minorHAnsi" w:cstheme="minorHAnsi"/>
                <w:sz w:val="20"/>
                <w:szCs w:val="20"/>
              </w:rPr>
              <w:t xml:space="preserve"> annuel IFSE en €</w:t>
            </w:r>
          </w:p>
        </w:tc>
        <w:tc>
          <w:tcPr>
            <w:tcW w:w="1590" w:type="dxa"/>
            <w:tcBorders>
              <w:left w:val="single" w:sz="12" w:space="0" w:color="948A54" w:themeColor="background2" w:themeShade="80"/>
              <w:right w:val="single" w:sz="12" w:space="0" w:color="948A54" w:themeColor="background2" w:themeShade="80"/>
            </w:tcBorders>
            <w:shd w:val="clear" w:color="auto" w:fill="E6E6E6" w:themeFill="background1" w:themeFillShade="E6"/>
            <w:vAlign w:val="center"/>
          </w:tcPr>
          <w:p w:rsidR="00A14916" w:rsidRPr="00E77C20" w:rsidRDefault="00A14916"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Montant maximal</w:t>
            </w:r>
            <w:r w:rsidR="005B0A6D" w:rsidRPr="00E77C20">
              <w:rPr>
                <w:rFonts w:asciiTheme="minorHAnsi" w:hAnsiTheme="minorHAnsi" w:cstheme="minorHAnsi"/>
                <w:sz w:val="20"/>
                <w:szCs w:val="20"/>
              </w:rPr>
              <w:t xml:space="preserve"> individuel</w:t>
            </w:r>
            <w:r w:rsidRPr="00E77C20">
              <w:rPr>
                <w:rFonts w:asciiTheme="minorHAnsi" w:hAnsiTheme="minorHAnsi" w:cstheme="minorHAnsi"/>
                <w:sz w:val="20"/>
                <w:szCs w:val="20"/>
              </w:rPr>
              <w:t xml:space="preserve"> annuel CIA en €</w:t>
            </w:r>
          </w:p>
        </w:tc>
        <w:tc>
          <w:tcPr>
            <w:tcW w:w="1138" w:type="dxa"/>
            <w:tcBorders>
              <w:left w:val="single" w:sz="12" w:space="0" w:color="948A54" w:themeColor="background2" w:themeShade="80"/>
            </w:tcBorders>
            <w:shd w:val="clear" w:color="auto" w:fill="E6E6E6" w:themeFill="background1" w:themeFillShade="E6"/>
            <w:vAlign w:val="center"/>
          </w:tcPr>
          <w:p w:rsidR="00A14916" w:rsidRPr="00E77C20" w:rsidRDefault="00A14916"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Total annuel en €</w:t>
            </w:r>
          </w:p>
        </w:tc>
      </w:tr>
      <w:tr w:rsidR="00ED39EF" w:rsidRPr="00E77C20"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ED39EF" w:rsidRPr="00E77C20" w:rsidRDefault="00ED39EF" w:rsidP="008B6A61">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Ingénieurs en chef</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42 840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10 080</w:t>
            </w:r>
          </w:p>
        </w:tc>
        <w:tc>
          <w:tcPr>
            <w:tcW w:w="1138" w:type="dxa"/>
            <w:tcBorders>
              <w:lef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52 920</w:t>
            </w:r>
          </w:p>
        </w:tc>
      </w:tr>
      <w:tr w:rsidR="00ED39EF"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ED39EF" w:rsidRPr="00E77C20" w:rsidRDefault="00ED39EF" w:rsidP="008B6A61">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37 490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8 820</w:t>
            </w:r>
          </w:p>
        </w:tc>
        <w:tc>
          <w:tcPr>
            <w:tcW w:w="1138" w:type="dxa"/>
            <w:tcBorders>
              <w:lef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46 310</w:t>
            </w:r>
          </w:p>
        </w:tc>
      </w:tr>
      <w:tr w:rsidR="00ED39EF"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ED39EF" w:rsidRPr="00E77C20" w:rsidRDefault="00ED39EF" w:rsidP="008B6A61">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35 190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8 280</w:t>
            </w:r>
          </w:p>
        </w:tc>
        <w:tc>
          <w:tcPr>
            <w:tcW w:w="1138" w:type="dxa"/>
            <w:tcBorders>
              <w:lef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43 470</w:t>
            </w:r>
          </w:p>
        </w:tc>
      </w:tr>
      <w:tr w:rsidR="00ED39EF"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ED39EF" w:rsidRPr="00E77C20" w:rsidRDefault="00ED39EF" w:rsidP="008B6A61">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4</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31 750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7 470</w:t>
            </w:r>
          </w:p>
        </w:tc>
        <w:tc>
          <w:tcPr>
            <w:tcW w:w="1138" w:type="dxa"/>
            <w:tcBorders>
              <w:left w:val="single" w:sz="12" w:space="0" w:color="948A54" w:themeColor="background2" w:themeShade="80"/>
            </w:tcBorders>
            <w:shd w:val="clear" w:color="auto" w:fill="auto"/>
            <w:vAlign w:val="center"/>
          </w:tcPr>
          <w:p w:rsidR="00ED39EF" w:rsidRPr="00E77C20" w:rsidRDefault="00ED39EF" w:rsidP="008B6A6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39 220</w:t>
            </w:r>
          </w:p>
        </w:tc>
      </w:tr>
      <w:tr w:rsidR="0039705D" w:rsidRPr="00E77C20"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39705D" w:rsidRPr="00514526" w:rsidRDefault="0039705D" w:rsidP="0051370C">
            <w:pPr>
              <w:jc w:val="center"/>
              <w:rPr>
                <w:rFonts w:asciiTheme="minorHAnsi" w:hAnsiTheme="minorHAnsi" w:cstheme="minorHAnsi"/>
                <w:b/>
                <w:sz w:val="20"/>
                <w:szCs w:val="20"/>
              </w:rPr>
            </w:pPr>
            <w:r w:rsidRPr="00514526">
              <w:rPr>
                <w:rFonts w:asciiTheme="minorHAnsi" w:hAnsiTheme="minorHAnsi" w:cstheme="minorHAnsi"/>
                <w:b/>
                <w:sz w:val="20"/>
                <w:szCs w:val="20"/>
              </w:rPr>
              <w:t>Ingénieurs</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32 850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39705D">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8 280</w:t>
            </w:r>
          </w:p>
        </w:tc>
        <w:tc>
          <w:tcPr>
            <w:tcW w:w="1138" w:type="dxa"/>
            <w:tcBorders>
              <w:lef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41 130</w:t>
            </w:r>
          </w:p>
        </w:tc>
      </w:tr>
      <w:tr w:rsidR="0039705D"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39705D" w:rsidRPr="00514526" w:rsidRDefault="0039705D"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28 200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39705D">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7 110</w:t>
            </w:r>
          </w:p>
        </w:tc>
        <w:tc>
          <w:tcPr>
            <w:tcW w:w="1138" w:type="dxa"/>
            <w:tcBorders>
              <w:lef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35 310</w:t>
            </w:r>
          </w:p>
        </w:tc>
      </w:tr>
      <w:tr w:rsidR="0039705D"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39705D" w:rsidRPr="00514526" w:rsidRDefault="0039705D"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25 190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39705D">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6 350</w:t>
            </w:r>
          </w:p>
        </w:tc>
        <w:tc>
          <w:tcPr>
            <w:tcW w:w="1138" w:type="dxa"/>
            <w:tcBorders>
              <w:lef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31 540</w:t>
            </w:r>
          </w:p>
        </w:tc>
      </w:tr>
      <w:tr w:rsidR="0039705D"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39705D" w:rsidRPr="00514526" w:rsidRDefault="0039705D"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4</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22 015</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39705D" w:rsidRPr="00514526" w:rsidRDefault="0039705D" w:rsidP="0039705D">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5 550</w:t>
            </w:r>
          </w:p>
        </w:tc>
        <w:tc>
          <w:tcPr>
            <w:tcW w:w="1138" w:type="dxa"/>
            <w:tcBorders>
              <w:left w:val="single" w:sz="12" w:space="0" w:color="948A54" w:themeColor="background2" w:themeShade="80"/>
            </w:tcBorders>
            <w:shd w:val="clear" w:color="auto" w:fill="auto"/>
            <w:vAlign w:val="center"/>
          </w:tcPr>
          <w:p w:rsidR="0039705D" w:rsidRPr="00514526" w:rsidRDefault="0039705D" w:rsidP="0051370C">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27 565</w:t>
            </w:r>
          </w:p>
        </w:tc>
      </w:tr>
      <w:tr w:rsidR="0051370C" w:rsidRPr="00E77C20" w:rsidTr="0051370C">
        <w:tc>
          <w:tcPr>
            <w:tcW w:w="3119" w:type="dxa"/>
            <w:vMerge w:val="restart"/>
            <w:tcBorders>
              <w:right w:val="single" w:sz="12" w:space="0" w:color="948A54" w:themeColor="background2" w:themeShade="80"/>
            </w:tcBorders>
            <w:shd w:val="clear" w:color="auto" w:fill="DDD9C3" w:themeFill="background2" w:themeFillShade="E6"/>
            <w:vAlign w:val="center"/>
          </w:tcPr>
          <w:p w:rsidR="0051370C" w:rsidRPr="00E77C20" w:rsidRDefault="0051370C" w:rsidP="0051370C">
            <w:pPr>
              <w:jc w:val="center"/>
              <w:rPr>
                <w:rFonts w:asciiTheme="minorHAnsi" w:hAnsiTheme="minorHAnsi" w:cstheme="minorHAnsi"/>
                <w:b/>
                <w:sz w:val="20"/>
                <w:szCs w:val="20"/>
              </w:rPr>
            </w:pPr>
            <w:r w:rsidRPr="00E77C20">
              <w:rPr>
                <w:rFonts w:asciiTheme="minorHAnsi" w:hAnsiTheme="minorHAnsi" w:cstheme="minorHAnsi"/>
                <w:b/>
                <w:sz w:val="20"/>
                <w:szCs w:val="20"/>
              </w:rPr>
              <w:t>Directeur d’établissements d’enseignement artistique</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22 310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6 390</w:t>
            </w:r>
          </w:p>
        </w:tc>
        <w:tc>
          <w:tcPr>
            <w:tcW w:w="1138" w:type="dxa"/>
            <w:tcBorders>
              <w:lef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28 700</w:t>
            </w:r>
          </w:p>
        </w:tc>
      </w:tr>
      <w:tr w:rsidR="0051370C"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51370C" w:rsidRPr="00E77C20" w:rsidRDefault="0051370C"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17 205</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5 670</w:t>
            </w:r>
          </w:p>
        </w:tc>
        <w:tc>
          <w:tcPr>
            <w:tcW w:w="1138" w:type="dxa"/>
            <w:tcBorders>
              <w:lef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22 875</w:t>
            </w:r>
          </w:p>
        </w:tc>
      </w:tr>
      <w:tr w:rsidR="0051370C"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51370C" w:rsidRPr="00E77C20" w:rsidRDefault="0051370C"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14 320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4 500</w:t>
            </w:r>
          </w:p>
        </w:tc>
        <w:tc>
          <w:tcPr>
            <w:tcW w:w="1138" w:type="dxa"/>
            <w:tcBorders>
              <w:lef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18 820</w:t>
            </w:r>
          </w:p>
        </w:tc>
      </w:tr>
      <w:tr w:rsidR="0051370C"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51370C" w:rsidRPr="00E77C20" w:rsidRDefault="0051370C" w:rsidP="0051370C">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4</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11 160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3 600</w:t>
            </w:r>
          </w:p>
        </w:tc>
        <w:tc>
          <w:tcPr>
            <w:tcW w:w="1138" w:type="dxa"/>
            <w:tcBorders>
              <w:left w:val="single" w:sz="12" w:space="0" w:color="948A54" w:themeColor="background2" w:themeShade="80"/>
            </w:tcBorders>
            <w:shd w:val="clear" w:color="auto" w:fill="auto"/>
            <w:vAlign w:val="center"/>
          </w:tcPr>
          <w:p w:rsidR="0051370C" w:rsidRPr="00E77C20" w:rsidRDefault="0051370C" w:rsidP="0051370C">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14 760</w:t>
            </w:r>
          </w:p>
        </w:tc>
      </w:tr>
    </w:tbl>
    <w:p w:rsidR="008E26AA" w:rsidRDefault="008E26AA">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8E26AA" w:rsidRPr="008E26AA" w:rsidRDefault="008E26AA">
      <w:pPr>
        <w:rPr>
          <w:rFonts w:asciiTheme="minorHAnsi" w:hAnsiTheme="minorHAnsi" w:cstheme="minorHAnsi"/>
          <w:sz w:val="20"/>
          <w:szCs w:val="20"/>
        </w:rPr>
      </w:pPr>
    </w:p>
    <w:tbl>
      <w:tblPr>
        <w:tblW w:w="0" w:type="auto"/>
        <w:tblInd w:w="5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tblBorders>
        <w:tblLayout w:type="fixed"/>
        <w:tblCellMar>
          <w:top w:w="55" w:type="dxa"/>
          <w:left w:w="55" w:type="dxa"/>
          <w:bottom w:w="55" w:type="dxa"/>
          <w:right w:w="55" w:type="dxa"/>
        </w:tblCellMar>
        <w:tblLook w:val="0000" w:firstRow="0" w:lastRow="0" w:firstColumn="0" w:lastColumn="0" w:noHBand="0" w:noVBand="0"/>
      </w:tblPr>
      <w:tblGrid>
        <w:gridCol w:w="3119"/>
        <w:gridCol w:w="1575"/>
        <w:gridCol w:w="1650"/>
        <w:gridCol w:w="1590"/>
        <w:gridCol w:w="1138"/>
      </w:tblGrid>
      <w:tr w:rsidR="00053E01" w:rsidRPr="00E77C20"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Conservateurs du patrimoine</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25 810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8 280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34 090</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22 160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7 110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29 270</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18950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6 080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25 030</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pStyle w:val="Contenudetableau"/>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4</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17 298</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053E01">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5 550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22 848</w:t>
            </w:r>
          </w:p>
        </w:tc>
      </w:tr>
      <w:tr w:rsidR="00053E01" w:rsidRPr="00E77C20"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053E01" w:rsidRPr="00E77C20" w:rsidRDefault="0051370C" w:rsidP="00D00A43">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Attachés</w:t>
            </w:r>
          </w:p>
          <w:p w:rsidR="00053E01" w:rsidRPr="00E77C20" w:rsidRDefault="00053E01" w:rsidP="000C4270">
            <w:pPr>
              <w:pStyle w:val="Contenudetableau"/>
              <w:jc w:val="center"/>
              <w:rPr>
                <w:rFonts w:asciiTheme="minorHAnsi" w:hAnsiTheme="minorHAnsi" w:cstheme="minorHAnsi"/>
                <w:b/>
                <w:sz w:val="20"/>
                <w:szCs w:val="20"/>
              </w:rPr>
            </w:pPr>
            <w:r w:rsidRPr="00E77C20">
              <w:rPr>
                <w:rFonts w:asciiTheme="minorHAnsi" w:hAnsiTheme="minorHAnsi" w:cstheme="minorHAnsi"/>
                <w:b/>
                <w:sz w:val="20"/>
                <w:szCs w:val="20"/>
              </w:rPr>
              <w:t>Secrétaires de mairie</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25492A">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22 310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jc w:val="center"/>
              <w:rPr>
                <w:rFonts w:asciiTheme="minorHAnsi" w:hAnsiTheme="minorHAnsi" w:cstheme="minorHAnsi"/>
                <w:sz w:val="20"/>
                <w:szCs w:val="20"/>
              </w:rPr>
            </w:pPr>
            <w:r w:rsidRPr="00E77C20">
              <w:rPr>
                <w:rFonts w:asciiTheme="minorHAnsi" w:hAnsiTheme="minorHAnsi" w:cstheme="minorHAnsi"/>
                <w:sz w:val="20"/>
                <w:szCs w:val="20"/>
              </w:rPr>
              <w:t>6 390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28 700</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25492A">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17 205</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jc w:val="center"/>
              <w:rPr>
                <w:rFonts w:asciiTheme="minorHAnsi" w:hAnsiTheme="minorHAnsi" w:cstheme="minorHAnsi"/>
                <w:sz w:val="20"/>
                <w:szCs w:val="20"/>
              </w:rPr>
            </w:pPr>
            <w:r w:rsidRPr="00E77C20">
              <w:rPr>
                <w:rFonts w:asciiTheme="minorHAnsi" w:hAnsiTheme="minorHAnsi" w:cstheme="minorHAnsi"/>
                <w:sz w:val="20"/>
                <w:szCs w:val="20"/>
              </w:rPr>
              <w:t>5 670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22 875</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25492A">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14 320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jc w:val="center"/>
              <w:rPr>
                <w:rFonts w:asciiTheme="minorHAnsi" w:hAnsiTheme="minorHAnsi" w:cstheme="minorHAnsi"/>
                <w:sz w:val="20"/>
                <w:szCs w:val="20"/>
              </w:rPr>
            </w:pPr>
            <w:r w:rsidRPr="00E77C20">
              <w:rPr>
                <w:rFonts w:asciiTheme="minorHAnsi" w:hAnsiTheme="minorHAnsi" w:cstheme="minorHAnsi"/>
                <w:sz w:val="20"/>
                <w:szCs w:val="20"/>
              </w:rPr>
              <w:t>4 500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18 820</w:t>
            </w:r>
          </w:p>
        </w:tc>
      </w:tr>
      <w:tr w:rsidR="00053E01" w:rsidRPr="00E77C20"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E77C20" w:rsidRDefault="00053E01" w:rsidP="00D00A43">
            <w:pPr>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25492A">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Groupe 4</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11 160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E77C20" w:rsidRDefault="00053E01" w:rsidP="00A14916">
            <w:pPr>
              <w:jc w:val="center"/>
              <w:rPr>
                <w:rFonts w:asciiTheme="minorHAnsi" w:hAnsiTheme="minorHAnsi" w:cstheme="minorHAnsi"/>
                <w:sz w:val="20"/>
                <w:szCs w:val="20"/>
              </w:rPr>
            </w:pPr>
            <w:r w:rsidRPr="00E77C20">
              <w:rPr>
                <w:rFonts w:asciiTheme="minorHAnsi" w:hAnsiTheme="minorHAnsi" w:cstheme="minorHAnsi"/>
                <w:sz w:val="20"/>
                <w:szCs w:val="20"/>
              </w:rPr>
              <w:t>3 600</w:t>
            </w:r>
          </w:p>
        </w:tc>
        <w:tc>
          <w:tcPr>
            <w:tcW w:w="1138" w:type="dxa"/>
            <w:tcBorders>
              <w:left w:val="single" w:sz="12" w:space="0" w:color="948A54" w:themeColor="background2" w:themeShade="80"/>
            </w:tcBorders>
            <w:shd w:val="clear" w:color="auto" w:fill="auto"/>
            <w:vAlign w:val="center"/>
          </w:tcPr>
          <w:p w:rsidR="00053E01" w:rsidRPr="00E77C20" w:rsidRDefault="00053E01" w:rsidP="00A14916">
            <w:pPr>
              <w:pStyle w:val="Contenudetableau"/>
              <w:jc w:val="center"/>
              <w:rPr>
                <w:rFonts w:asciiTheme="minorHAnsi" w:hAnsiTheme="minorHAnsi" w:cstheme="minorHAnsi"/>
                <w:sz w:val="20"/>
                <w:szCs w:val="20"/>
              </w:rPr>
            </w:pPr>
            <w:r w:rsidRPr="00E77C20">
              <w:rPr>
                <w:rFonts w:asciiTheme="minorHAnsi" w:hAnsiTheme="minorHAnsi" w:cstheme="minorHAnsi"/>
                <w:sz w:val="20"/>
                <w:szCs w:val="20"/>
              </w:rPr>
              <w:t>14 760</w:t>
            </w:r>
          </w:p>
        </w:tc>
      </w:tr>
      <w:tr w:rsidR="00053E01" w:rsidRPr="008B6A61"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053E01" w:rsidRPr="008B6A61" w:rsidRDefault="0051370C" w:rsidP="00D00A43">
            <w:pPr>
              <w:pStyle w:val="Contenudetableau"/>
              <w:jc w:val="center"/>
              <w:rPr>
                <w:rFonts w:asciiTheme="minorHAnsi" w:hAnsiTheme="minorHAnsi" w:cstheme="minorHAnsi"/>
                <w:b/>
                <w:sz w:val="20"/>
                <w:szCs w:val="20"/>
              </w:rPr>
            </w:pPr>
            <w:r>
              <w:rPr>
                <w:rFonts w:asciiTheme="minorHAnsi" w:hAnsiTheme="minorHAnsi" w:cstheme="minorHAnsi"/>
                <w:b/>
                <w:sz w:val="20"/>
                <w:szCs w:val="20"/>
              </w:rPr>
              <w:t>Rédacteurs</w:t>
            </w:r>
          </w:p>
          <w:p w:rsidR="00053E01" w:rsidRPr="008B6A61" w:rsidRDefault="0051370C" w:rsidP="00D00A43">
            <w:pPr>
              <w:pStyle w:val="Contenudetableau"/>
              <w:jc w:val="center"/>
              <w:rPr>
                <w:rFonts w:asciiTheme="minorHAnsi" w:hAnsiTheme="minorHAnsi" w:cstheme="minorHAnsi"/>
                <w:b/>
                <w:sz w:val="20"/>
                <w:szCs w:val="20"/>
              </w:rPr>
            </w:pPr>
            <w:r>
              <w:rPr>
                <w:rFonts w:asciiTheme="minorHAnsi" w:hAnsiTheme="minorHAnsi" w:cstheme="minorHAnsi"/>
                <w:b/>
                <w:sz w:val="20"/>
                <w:szCs w:val="20"/>
              </w:rPr>
              <w:t>Animateurs</w:t>
            </w:r>
          </w:p>
          <w:p w:rsidR="0051370C" w:rsidRPr="008B6A61" w:rsidRDefault="00C04A75" w:rsidP="008E26AA">
            <w:pPr>
              <w:jc w:val="center"/>
              <w:rPr>
                <w:rFonts w:asciiTheme="minorHAnsi" w:hAnsiTheme="minorHAnsi" w:cstheme="minorHAnsi"/>
                <w:b/>
                <w:sz w:val="20"/>
                <w:szCs w:val="20"/>
              </w:rPr>
            </w:pPr>
            <w:r w:rsidRPr="008B6A61">
              <w:rPr>
                <w:rFonts w:asciiTheme="minorHAnsi" w:hAnsiTheme="minorHAnsi" w:cstheme="minorHAnsi"/>
                <w:b/>
                <w:sz w:val="20"/>
                <w:szCs w:val="20"/>
              </w:rPr>
              <w:t>Éducateurs</w:t>
            </w:r>
            <w:r w:rsidR="00053E01" w:rsidRPr="008B6A61">
              <w:rPr>
                <w:rFonts w:asciiTheme="minorHAnsi" w:hAnsiTheme="minorHAnsi" w:cstheme="minorHAnsi"/>
                <w:b/>
                <w:sz w:val="20"/>
                <w:szCs w:val="20"/>
              </w:rPr>
              <w:t xml:space="preserve"> des APS</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25492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8 030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jc w:val="center"/>
              <w:rPr>
                <w:rFonts w:asciiTheme="minorHAnsi" w:hAnsiTheme="minorHAnsi" w:cstheme="minorHAnsi"/>
                <w:sz w:val="20"/>
                <w:szCs w:val="20"/>
              </w:rPr>
            </w:pPr>
            <w:r w:rsidRPr="008B6A61">
              <w:rPr>
                <w:rFonts w:asciiTheme="minorHAnsi" w:hAnsiTheme="minorHAnsi" w:cstheme="minorHAnsi"/>
                <w:sz w:val="20"/>
                <w:szCs w:val="20"/>
              </w:rPr>
              <w:t>2 380</w:t>
            </w:r>
          </w:p>
        </w:tc>
        <w:tc>
          <w:tcPr>
            <w:tcW w:w="1138" w:type="dxa"/>
            <w:tcBorders>
              <w:lef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10 410</w:t>
            </w:r>
          </w:p>
        </w:tc>
      </w:tr>
      <w:tr w:rsidR="00053E01" w:rsidRPr="008B6A61"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8B6A61" w:rsidRDefault="00053E01" w:rsidP="00D00A43">
            <w:pPr>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25492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7 220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9A0F9F">
            <w:pPr>
              <w:jc w:val="center"/>
              <w:rPr>
                <w:rFonts w:asciiTheme="minorHAnsi" w:hAnsiTheme="minorHAnsi" w:cstheme="minorHAnsi"/>
                <w:sz w:val="20"/>
                <w:szCs w:val="20"/>
              </w:rPr>
            </w:pPr>
            <w:r w:rsidRPr="008B6A61">
              <w:rPr>
                <w:rFonts w:asciiTheme="minorHAnsi" w:hAnsiTheme="minorHAnsi" w:cstheme="minorHAnsi"/>
                <w:sz w:val="20"/>
                <w:szCs w:val="20"/>
              </w:rPr>
              <w:t>2 185</w:t>
            </w:r>
          </w:p>
        </w:tc>
        <w:tc>
          <w:tcPr>
            <w:tcW w:w="1138" w:type="dxa"/>
            <w:tcBorders>
              <w:lef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9 405</w:t>
            </w:r>
          </w:p>
        </w:tc>
      </w:tr>
      <w:tr w:rsidR="00053E01" w:rsidRPr="008B6A61" w:rsidTr="009A0F9F">
        <w:tc>
          <w:tcPr>
            <w:tcW w:w="3119" w:type="dxa"/>
            <w:vMerge/>
            <w:tcBorders>
              <w:right w:val="single" w:sz="12" w:space="0" w:color="948A54" w:themeColor="background2" w:themeShade="80"/>
            </w:tcBorders>
            <w:shd w:val="clear" w:color="auto" w:fill="DDD9C3" w:themeFill="background2" w:themeFillShade="E6"/>
            <w:vAlign w:val="center"/>
          </w:tcPr>
          <w:p w:rsidR="00053E01" w:rsidRPr="008B6A61" w:rsidRDefault="00053E01" w:rsidP="00D00A43">
            <w:pPr>
              <w:jc w:val="cente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25492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6 670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9A0F9F">
            <w:pPr>
              <w:jc w:val="center"/>
              <w:rPr>
                <w:rFonts w:asciiTheme="minorHAnsi" w:hAnsiTheme="minorHAnsi" w:cstheme="minorHAnsi"/>
                <w:sz w:val="20"/>
                <w:szCs w:val="20"/>
              </w:rPr>
            </w:pPr>
            <w:r w:rsidRPr="008B6A61">
              <w:rPr>
                <w:rFonts w:asciiTheme="minorHAnsi" w:hAnsiTheme="minorHAnsi" w:cstheme="minorHAnsi"/>
                <w:sz w:val="20"/>
                <w:szCs w:val="20"/>
              </w:rPr>
              <w:t>1 995</w:t>
            </w:r>
          </w:p>
        </w:tc>
        <w:tc>
          <w:tcPr>
            <w:tcW w:w="1138" w:type="dxa"/>
            <w:tcBorders>
              <w:lef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8 665</w:t>
            </w:r>
          </w:p>
        </w:tc>
      </w:tr>
      <w:tr w:rsidR="008E26AA" w:rsidRPr="008B6A61" w:rsidTr="009A0F9F">
        <w:tc>
          <w:tcPr>
            <w:tcW w:w="3119" w:type="dxa"/>
            <w:vMerge w:val="restart"/>
            <w:tcBorders>
              <w:right w:val="single" w:sz="12" w:space="0" w:color="948A54" w:themeColor="background2" w:themeShade="80"/>
            </w:tcBorders>
            <w:shd w:val="clear" w:color="auto" w:fill="DDD9C3" w:themeFill="background2" w:themeFillShade="E6"/>
            <w:vAlign w:val="center"/>
          </w:tcPr>
          <w:p w:rsidR="008E26AA" w:rsidRPr="00514526" w:rsidRDefault="008E26AA" w:rsidP="00505910">
            <w:pPr>
              <w:pStyle w:val="Contenudetableau"/>
              <w:jc w:val="center"/>
              <w:rPr>
                <w:rFonts w:asciiTheme="minorHAnsi" w:hAnsiTheme="minorHAnsi" w:cstheme="minorHAnsi"/>
                <w:b/>
                <w:sz w:val="20"/>
                <w:szCs w:val="20"/>
              </w:rPr>
            </w:pPr>
            <w:r w:rsidRPr="00514526">
              <w:rPr>
                <w:rFonts w:asciiTheme="minorHAnsi" w:hAnsiTheme="minorHAnsi" w:cstheme="minorHAnsi"/>
                <w:b/>
                <w:sz w:val="20"/>
                <w:szCs w:val="20"/>
              </w:rPr>
              <w:t>Techniciens</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13 760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2 680</w:t>
            </w:r>
          </w:p>
        </w:tc>
        <w:tc>
          <w:tcPr>
            <w:tcW w:w="1138" w:type="dxa"/>
            <w:tcBorders>
              <w:lef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16 440</w:t>
            </w:r>
          </w:p>
        </w:tc>
      </w:tr>
      <w:tr w:rsidR="008E26AA" w:rsidRPr="008B6A61" w:rsidTr="009A0F9F">
        <w:tc>
          <w:tcPr>
            <w:tcW w:w="3119" w:type="dxa"/>
            <w:vMerge/>
            <w:tcBorders>
              <w:right w:val="single" w:sz="12" w:space="0" w:color="948A54" w:themeColor="background2" w:themeShade="80"/>
            </w:tcBorders>
            <w:shd w:val="clear" w:color="auto" w:fill="DDD9C3" w:themeFill="background2" w:themeFillShade="E6"/>
            <w:vAlign w:val="center"/>
          </w:tcPr>
          <w:p w:rsidR="008E26AA" w:rsidRPr="00514526" w:rsidRDefault="008E26AA" w:rsidP="00505910">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13 005</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2 535</w:t>
            </w:r>
          </w:p>
        </w:tc>
        <w:tc>
          <w:tcPr>
            <w:tcW w:w="1138" w:type="dxa"/>
            <w:tcBorders>
              <w:lef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15 540</w:t>
            </w:r>
          </w:p>
        </w:tc>
      </w:tr>
      <w:tr w:rsidR="008E26AA" w:rsidRPr="008B6A61" w:rsidTr="009A0F9F">
        <w:tc>
          <w:tcPr>
            <w:tcW w:w="3119" w:type="dxa"/>
            <w:vMerge/>
            <w:tcBorders>
              <w:right w:val="single" w:sz="12" w:space="0" w:color="948A54" w:themeColor="background2" w:themeShade="80"/>
            </w:tcBorders>
            <w:shd w:val="clear" w:color="auto" w:fill="DDD9C3" w:themeFill="background2" w:themeFillShade="E6"/>
            <w:vAlign w:val="center"/>
          </w:tcPr>
          <w:p w:rsidR="008E26AA" w:rsidRPr="00514526" w:rsidRDefault="008E26AA" w:rsidP="00505910">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3</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12 250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2 385</w:t>
            </w:r>
          </w:p>
        </w:tc>
        <w:tc>
          <w:tcPr>
            <w:tcW w:w="1138" w:type="dxa"/>
            <w:tcBorders>
              <w:left w:val="single" w:sz="12" w:space="0" w:color="948A54" w:themeColor="background2" w:themeShade="80"/>
            </w:tcBorders>
            <w:shd w:val="clear" w:color="auto" w:fill="auto"/>
            <w:vAlign w:val="center"/>
          </w:tcPr>
          <w:p w:rsidR="008E26AA" w:rsidRPr="00514526" w:rsidRDefault="008E26AA" w:rsidP="00505910">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14 635</w:t>
            </w:r>
          </w:p>
        </w:tc>
      </w:tr>
      <w:tr w:rsidR="00E77C20" w:rsidRPr="008B6A61" w:rsidTr="00E5234A">
        <w:trPr>
          <w:trHeight w:val="662"/>
        </w:trPr>
        <w:tc>
          <w:tcPr>
            <w:tcW w:w="3119" w:type="dxa"/>
            <w:vMerge w:val="restart"/>
            <w:tcBorders>
              <w:right w:val="single" w:sz="12" w:space="0" w:color="948A54" w:themeColor="background2" w:themeShade="80"/>
            </w:tcBorders>
            <w:shd w:val="clear" w:color="auto" w:fill="DDD9C3" w:themeFill="background2" w:themeFillShade="E6"/>
            <w:vAlign w:val="center"/>
          </w:tcPr>
          <w:p w:rsidR="00E77C20" w:rsidRPr="00514526" w:rsidRDefault="00E77C20" w:rsidP="00B91CAA">
            <w:pPr>
              <w:jc w:val="center"/>
              <w:rPr>
                <w:rFonts w:asciiTheme="minorHAnsi" w:hAnsiTheme="minorHAnsi" w:cstheme="minorHAnsi"/>
                <w:b/>
                <w:sz w:val="20"/>
                <w:szCs w:val="20"/>
              </w:rPr>
            </w:pPr>
            <w:r w:rsidRPr="00514526">
              <w:rPr>
                <w:rFonts w:asciiTheme="minorHAnsi" w:hAnsiTheme="minorHAnsi" w:cstheme="minorHAnsi"/>
                <w:b/>
                <w:sz w:val="20"/>
                <w:szCs w:val="20"/>
              </w:rPr>
              <w:t>Techniciens paramédicaux</w:t>
            </w:r>
          </w:p>
          <w:p w:rsidR="00E77C20" w:rsidRPr="00514526" w:rsidRDefault="00E77C20" w:rsidP="00B91CAA">
            <w:pPr>
              <w:jc w:val="center"/>
              <w:rPr>
                <w:rFonts w:asciiTheme="minorHAnsi" w:hAnsiTheme="minorHAnsi" w:cstheme="minorHAnsi"/>
                <w:b/>
                <w:sz w:val="20"/>
                <w:szCs w:val="20"/>
              </w:rPr>
            </w:pPr>
            <w:r w:rsidRPr="00514526">
              <w:rPr>
                <w:rFonts w:asciiTheme="minorHAnsi" w:hAnsiTheme="minorHAnsi" w:cstheme="minorHAnsi"/>
                <w:b/>
                <w:sz w:val="20"/>
                <w:szCs w:val="20"/>
              </w:rPr>
              <w:t>Moniteurs-éducateurs et intervenants familiaux</w:t>
            </w:r>
          </w:p>
          <w:p w:rsidR="00E77C20" w:rsidRPr="00514526" w:rsidRDefault="00E77C20" w:rsidP="00B91CAA">
            <w:pPr>
              <w:jc w:val="center"/>
              <w:rPr>
                <w:rFonts w:asciiTheme="minorHAnsi" w:hAnsiTheme="minorHAnsi" w:cstheme="minorHAnsi"/>
                <w:b/>
                <w:sz w:val="20"/>
                <w:szCs w:val="20"/>
              </w:rPr>
            </w:pPr>
            <w:r w:rsidRPr="00514526">
              <w:rPr>
                <w:rFonts w:asciiTheme="minorHAnsi" w:hAnsiTheme="minorHAnsi" w:cstheme="minorHAnsi"/>
                <w:b/>
                <w:sz w:val="20"/>
                <w:szCs w:val="20"/>
              </w:rPr>
              <w:t>Infirmiers territoriaux</w:t>
            </w:r>
          </w:p>
          <w:p w:rsidR="00E5234A" w:rsidRPr="00514526" w:rsidRDefault="00E5234A" w:rsidP="00E5234A">
            <w:pPr>
              <w:ind w:right="5"/>
              <w:jc w:val="center"/>
              <w:rPr>
                <w:rFonts w:asciiTheme="minorHAnsi" w:hAnsiTheme="minorHAnsi" w:cstheme="minorHAnsi"/>
                <w:b/>
                <w:sz w:val="20"/>
                <w:szCs w:val="20"/>
              </w:rPr>
            </w:pPr>
            <w:r w:rsidRPr="00514526">
              <w:rPr>
                <w:rFonts w:asciiTheme="minorHAnsi" w:hAnsiTheme="minorHAnsi" w:cstheme="minorHAnsi"/>
                <w:b/>
                <w:sz w:val="20"/>
                <w:szCs w:val="20"/>
              </w:rPr>
              <w:t>Auxiliaires de puériculture</w:t>
            </w:r>
          </w:p>
          <w:p w:rsidR="00E5234A" w:rsidRPr="00514526" w:rsidRDefault="00E5234A" w:rsidP="00E5234A">
            <w:pPr>
              <w:jc w:val="center"/>
              <w:rPr>
                <w:rFonts w:asciiTheme="minorHAnsi" w:hAnsiTheme="minorHAnsi" w:cstheme="minorHAnsi"/>
                <w:b/>
                <w:sz w:val="20"/>
                <w:szCs w:val="20"/>
              </w:rPr>
            </w:pPr>
            <w:r w:rsidRPr="00514526">
              <w:rPr>
                <w:rFonts w:asciiTheme="minorHAnsi" w:hAnsiTheme="minorHAnsi" w:cstheme="minorHAnsi"/>
                <w:b/>
                <w:sz w:val="20"/>
                <w:szCs w:val="20"/>
              </w:rPr>
              <w:t>Aides-soignants</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5 150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1 230</w:t>
            </w:r>
          </w:p>
        </w:tc>
        <w:tc>
          <w:tcPr>
            <w:tcW w:w="1138" w:type="dxa"/>
            <w:tcBorders>
              <w:left w:val="single" w:sz="12" w:space="0" w:color="948A54" w:themeColor="background2" w:themeShade="80"/>
            </w:tcBorders>
            <w:shd w:val="clear" w:color="auto" w:fill="auto"/>
            <w:vAlign w:val="center"/>
          </w:tcPr>
          <w:p w:rsidR="00E77C20" w:rsidRPr="00514526" w:rsidRDefault="00E77C20" w:rsidP="00B91CAA">
            <w:pPr>
              <w:pStyle w:val="Contenudetableau"/>
              <w:jc w:val="center"/>
              <w:rPr>
                <w:rFonts w:asciiTheme="minorHAnsi" w:hAnsiTheme="minorHAnsi" w:cstheme="minorHAnsi"/>
                <w:sz w:val="20"/>
                <w:szCs w:val="20"/>
              </w:rPr>
            </w:pPr>
            <w:r w:rsidRPr="00514526">
              <w:rPr>
                <w:rFonts w:asciiTheme="minorHAnsi" w:hAnsiTheme="minorHAnsi" w:cstheme="minorHAnsi"/>
                <w:sz w:val="20"/>
                <w:szCs w:val="20"/>
              </w:rPr>
              <w:t>6 380</w:t>
            </w:r>
          </w:p>
        </w:tc>
      </w:tr>
      <w:tr w:rsidR="00E77C20" w:rsidRPr="008B6A61" w:rsidTr="00E5234A">
        <w:trPr>
          <w:trHeight w:val="663"/>
        </w:trPr>
        <w:tc>
          <w:tcPr>
            <w:tcW w:w="3119" w:type="dxa"/>
            <w:vMerge/>
            <w:tcBorders>
              <w:right w:val="single" w:sz="12" w:space="0" w:color="948A54" w:themeColor="background2" w:themeShade="80"/>
            </w:tcBorders>
            <w:shd w:val="clear" w:color="auto" w:fill="DDD9C3" w:themeFill="background2" w:themeFillShade="E6"/>
            <w:vAlign w:val="center"/>
          </w:tcPr>
          <w:p w:rsidR="00E77C20" w:rsidRPr="00C04A75" w:rsidRDefault="00E77C20" w:rsidP="00B91CAA">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C04A75" w:rsidRDefault="00E77C20" w:rsidP="00B91CAA">
            <w:pPr>
              <w:pStyle w:val="Contenudetableau"/>
              <w:jc w:val="center"/>
              <w:rPr>
                <w:rFonts w:asciiTheme="minorHAnsi" w:hAnsiTheme="minorHAnsi" w:cstheme="minorHAnsi"/>
                <w:sz w:val="20"/>
                <w:szCs w:val="20"/>
              </w:rPr>
            </w:pPr>
            <w:r w:rsidRPr="00C04A75">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C04A75" w:rsidRDefault="00E77C20" w:rsidP="00B91CAA">
            <w:pPr>
              <w:pStyle w:val="Contenudetableau"/>
              <w:jc w:val="center"/>
              <w:rPr>
                <w:rFonts w:asciiTheme="minorHAnsi" w:hAnsiTheme="minorHAnsi" w:cstheme="minorHAnsi"/>
                <w:sz w:val="20"/>
                <w:szCs w:val="20"/>
              </w:rPr>
            </w:pPr>
            <w:r>
              <w:rPr>
                <w:rFonts w:asciiTheme="minorHAnsi" w:hAnsiTheme="minorHAnsi" w:cstheme="minorHAnsi"/>
                <w:sz w:val="20"/>
                <w:szCs w:val="20"/>
              </w:rPr>
              <w:t>4 850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E77C20" w:rsidRPr="00C04A75" w:rsidRDefault="00E77C20" w:rsidP="00B91CAA">
            <w:pPr>
              <w:pStyle w:val="Contenudetableau"/>
              <w:jc w:val="center"/>
              <w:rPr>
                <w:rFonts w:asciiTheme="minorHAnsi" w:hAnsiTheme="minorHAnsi" w:cstheme="minorHAnsi"/>
                <w:sz w:val="20"/>
                <w:szCs w:val="20"/>
              </w:rPr>
            </w:pPr>
            <w:r>
              <w:rPr>
                <w:rFonts w:asciiTheme="minorHAnsi" w:hAnsiTheme="minorHAnsi" w:cstheme="minorHAnsi"/>
                <w:sz w:val="20"/>
                <w:szCs w:val="20"/>
              </w:rPr>
              <w:t>1 090</w:t>
            </w:r>
          </w:p>
        </w:tc>
        <w:tc>
          <w:tcPr>
            <w:tcW w:w="1138" w:type="dxa"/>
            <w:tcBorders>
              <w:left w:val="single" w:sz="12" w:space="0" w:color="948A54" w:themeColor="background2" w:themeShade="80"/>
            </w:tcBorders>
            <w:shd w:val="clear" w:color="auto" w:fill="auto"/>
            <w:vAlign w:val="center"/>
          </w:tcPr>
          <w:p w:rsidR="00E77C20" w:rsidRPr="00C04A75" w:rsidRDefault="00E77C20" w:rsidP="00B91CAA">
            <w:pPr>
              <w:pStyle w:val="Contenudetableau"/>
              <w:jc w:val="center"/>
              <w:rPr>
                <w:rFonts w:asciiTheme="minorHAnsi" w:hAnsiTheme="minorHAnsi" w:cstheme="minorHAnsi"/>
                <w:sz w:val="20"/>
                <w:szCs w:val="20"/>
              </w:rPr>
            </w:pPr>
            <w:r>
              <w:rPr>
                <w:rFonts w:asciiTheme="minorHAnsi" w:hAnsiTheme="minorHAnsi" w:cstheme="minorHAnsi"/>
                <w:sz w:val="20"/>
                <w:szCs w:val="20"/>
              </w:rPr>
              <w:t>5 940</w:t>
            </w:r>
          </w:p>
        </w:tc>
      </w:tr>
      <w:tr w:rsidR="00053E01" w:rsidRPr="008B6A61" w:rsidTr="00E5234A">
        <w:trPr>
          <w:trHeight w:val="1273"/>
        </w:trPr>
        <w:tc>
          <w:tcPr>
            <w:tcW w:w="3119" w:type="dxa"/>
            <w:vMerge w:val="restart"/>
            <w:tcBorders>
              <w:right w:val="single" w:sz="12" w:space="0" w:color="948A54" w:themeColor="background2" w:themeShade="80"/>
            </w:tcBorders>
            <w:shd w:val="clear" w:color="auto" w:fill="DDD9C3" w:themeFill="background2" w:themeFillShade="E6"/>
            <w:vAlign w:val="center"/>
          </w:tcPr>
          <w:p w:rsidR="0051370C" w:rsidRPr="008B6A61" w:rsidRDefault="0051370C" w:rsidP="0051370C">
            <w:pPr>
              <w:pStyle w:val="Contenudetableau"/>
              <w:jc w:val="center"/>
              <w:rPr>
                <w:rFonts w:asciiTheme="minorHAnsi" w:hAnsiTheme="minorHAnsi" w:cstheme="minorHAnsi"/>
                <w:b/>
                <w:sz w:val="20"/>
                <w:szCs w:val="20"/>
              </w:rPr>
            </w:pPr>
            <w:r>
              <w:rPr>
                <w:rFonts w:asciiTheme="minorHAnsi" w:hAnsiTheme="minorHAnsi" w:cstheme="minorHAnsi"/>
                <w:b/>
                <w:sz w:val="20"/>
                <w:szCs w:val="20"/>
              </w:rPr>
              <w:t>Adjoints administratifs</w:t>
            </w:r>
          </w:p>
          <w:p w:rsidR="0051370C" w:rsidRPr="008B6A61" w:rsidRDefault="0051370C" w:rsidP="0051370C">
            <w:pPr>
              <w:pStyle w:val="Contenudetableau"/>
              <w:jc w:val="center"/>
              <w:rPr>
                <w:rFonts w:asciiTheme="minorHAnsi" w:hAnsiTheme="minorHAnsi" w:cstheme="minorHAnsi"/>
                <w:b/>
                <w:sz w:val="20"/>
                <w:szCs w:val="20"/>
              </w:rPr>
            </w:pPr>
            <w:r>
              <w:rPr>
                <w:rFonts w:asciiTheme="minorHAnsi" w:hAnsiTheme="minorHAnsi" w:cstheme="minorHAnsi"/>
                <w:b/>
                <w:sz w:val="20"/>
                <w:szCs w:val="20"/>
              </w:rPr>
              <w:t>Adjoints d'animation</w:t>
            </w:r>
          </w:p>
          <w:p w:rsidR="0051370C" w:rsidRPr="008B6A61" w:rsidRDefault="0051370C" w:rsidP="0051370C">
            <w:pPr>
              <w:pStyle w:val="Contenudetableau"/>
              <w:jc w:val="center"/>
              <w:rPr>
                <w:rFonts w:asciiTheme="minorHAnsi" w:hAnsiTheme="minorHAnsi" w:cstheme="minorHAnsi"/>
                <w:b/>
                <w:sz w:val="20"/>
                <w:szCs w:val="20"/>
              </w:rPr>
            </w:pPr>
            <w:r w:rsidRPr="008B6A61">
              <w:rPr>
                <w:rFonts w:asciiTheme="minorHAnsi" w:hAnsiTheme="minorHAnsi" w:cstheme="minorHAnsi"/>
                <w:b/>
                <w:sz w:val="20"/>
                <w:szCs w:val="20"/>
              </w:rPr>
              <w:t>Opérateurs des APS</w:t>
            </w:r>
          </w:p>
          <w:p w:rsidR="0051370C" w:rsidRPr="008B6A61" w:rsidRDefault="0051370C" w:rsidP="0051370C">
            <w:pPr>
              <w:ind w:right="5"/>
              <w:jc w:val="center"/>
              <w:rPr>
                <w:rFonts w:asciiTheme="minorHAnsi" w:hAnsiTheme="minorHAnsi" w:cstheme="minorHAnsi"/>
                <w:b/>
                <w:sz w:val="20"/>
                <w:szCs w:val="20"/>
              </w:rPr>
            </w:pPr>
            <w:r w:rsidRPr="008B6A61">
              <w:rPr>
                <w:rFonts w:asciiTheme="minorHAnsi" w:hAnsiTheme="minorHAnsi" w:cstheme="minorHAnsi"/>
                <w:b/>
                <w:sz w:val="20"/>
                <w:szCs w:val="20"/>
              </w:rPr>
              <w:t>ATSEM</w:t>
            </w:r>
          </w:p>
          <w:p w:rsidR="0051370C" w:rsidRPr="008B6A61" w:rsidRDefault="0051370C" w:rsidP="0051370C">
            <w:pPr>
              <w:ind w:right="5"/>
              <w:jc w:val="center"/>
              <w:rPr>
                <w:rFonts w:asciiTheme="minorHAnsi" w:hAnsiTheme="minorHAnsi" w:cstheme="minorHAnsi"/>
                <w:b/>
                <w:sz w:val="20"/>
                <w:szCs w:val="20"/>
              </w:rPr>
            </w:pPr>
            <w:r w:rsidRPr="008B6A61">
              <w:rPr>
                <w:rFonts w:asciiTheme="minorHAnsi" w:hAnsiTheme="minorHAnsi" w:cstheme="minorHAnsi"/>
                <w:b/>
                <w:sz w:val="20"/>
                <w:szCs w:val="20"/>
              </w:rPr>
              <w:t xml:space="preserve">Agents </w:t>
            </w:r>
            <w:r>
              <w:rPr>
                <w:rFonts w:asciiTheme="minorHAnsi" w:hAnsiTheme="minorHAnsi" w:cstheme="minorHAnsi"/>
                <w:b/>
                <w:sz w:val="20"/>
                <w:szCs w:val="20"/>
              </w:rPr>
              <w:t>sociaux</w:t>
            </w:r>
          </w:p>
          <w:p w:rsidR="0051370C" w:rsidRPr="008B6A61" w:rsidRDefault="0051370C" w:rsidP="0051370C">
            <w:pPr>
              <w:ind w:right="5"/>
              <w:jc w:val="center"/>
              <w:rPr>
                <w:rFonts w:asciiTheme="minorHAnsi" w:hAnsiTheme="minorHAnsi" w:cstheme="minorHAnsi"/>
                <w:b/>
                <w:sz w:val="20"/>
                <w:szCs w:val="20"/>
              </w:rPr>
            </w:pPr>
            <w:r w:rsidRPr="008B6A61">
              <w:rPr>
                <w:rFonts w:asciiTheme="minorHAnsi" w:hAnsiTheme="minorHAnsi" w:cstheme="minorHAnsi"/>
                <w:b/>
                <w:sz w:val="20"/>
                <w:szCs w:val="20"/>
              </w:rPr>
              <w:t>Adjoints du patrimoine</w:t>
            </w:r>
          </w:p>
          <w:p w:rsidR="0051370C" w:rsidRPr="008B6A61" w:rsidRDefault="0051370C" w:rsidP="0051370C">
            <w:pPr>
              <w:ind w:right="5"/>
              <w:jc w:val="center"/>
              <w:rPr>
                <w:rFonts w:asciiTheme="minorHAnsi" w:hAnsiTheme="minorHAnsi" w:cstheme="minorHAnsi"/>
                <w:b/>
                <w:sz w:val="20"/>
                <w:szCs w:val="20"/>
              </w:rPr>
            </w:pPr>
            <w:r>
              <w:rPr>
                <w:rFonts w:asciiTheme="minorHAnsi" w:hAnsiTheme="minorHAnsi" w:cstheme="minorHAnsi"/>
                <w:b/>
                <w:sz w:val="20"/>
                <w:szCs w:val="20"/>
              </w:rPr>
              <w:t>Adjoints techniques</w:t>
            </w:r>
          </w:p>
          <w:p w:rsidR="0051370C" w:rsidRDefault="0051370C" w:rsidP="0051370C">
            <w:pPr>
              <w:ind w:right="5"/>
              <w:jc w:val="center"/>
              <w:rPr>
                <w:rFonts w:asciiTheme="minorHAnsi" w:hAnsiTheme="minorHAnsi" w:cstheme="minorHAnsi"/>
                <w:b/>
                <w:sz w:val="20"/>
                <w:szCs w:val="20"/>
              </w:rPr>
            </w:pPr>
            <w:r>
              <w:rPr>
                <w:rFonts w:asciiTheme="minorHAnsi" w:hAnsiTheme="minorHAnsi" w:cstheme="minorHAnsi"/>
                <w:b/>
                <w:sz w:val="20"/>
                <w:szCs w:val="20"/>
              </w:rPr>
              <w:t>Agents de maitrise</w:t>
            </w:r>
          </w:p>
          <w:p w:rsidR="0051370C" w:rsidRDefault="0051370C" w:rsidP="0051370C">
            <w:pPr>
              <w:ind w:right="5"/>
              <w:jc w:val="center"/>
              <w:rPr>
                <w:rFonts w:asciiTheme="minorHAnsi" w:hAnsiTheme="minorHAnsi" w:cstheme="minorHAnsi"/>
                <w:b/>
                <w:sz w:val="20"/>
                <w:szCs w:val="20"/>
              </w:rPr>
            </w:pPr>
            <w:r>
              <w:rPr>
                <w:rFonts w:asciiTheme="minorHAnsi" w:hAnsiTheme="minorHAnsi" w:cstheme="minorHAnsi"/>
                <w:b/>
                <w:sz w:val="20"/>
                <w:szCs w:val="20"/>
              </w:rPr>
              <w:t>Adjoints techniques des établissements d’enseignement</w:t>
            </w:r>
          </w:p>
          <w:p w:rsidR="00053E01" w:rsidRPr="008B6A61" w:rsidRDefault="0051370C" w:rsidP="0051370C">
            <w:pPr>
              <w:jc w:val="center"/>
              <w:rPr>
                <w:rFonts w:asciiTheme="minorHAnsi" w:hAnsiTheme="minorHAnsi" w:cstheme="minorHAnsi"/>
                <w:b/>
                <w:sz w:val="20"/>
                <w:szCs w:val="20"/>
              </w:rPr>
            </w:pPr>
            <w:r>
              <w:rPr>
                <w:rFonts w:asciiTheme="minorHAnsi" w:hAnsiTheme="minorHAnsi" w:cstheme="minorHAnsi"/>
                <w:b/>
                <w:sz w:val="20"/>
                <w:szCs w:val="20"/>
              </w:rPr>
              <w:t>Auxiliaire de soins</w:t>
            </w: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25492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1</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7 090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9A0F9F">
            <w:pPr>
              <w:jc w:val="center"/>
              <w:rPr>
                <w:rFonts w:asciiTheme="minorHAnsi" w:hAnsiTheme="minorHAnsi" w:cstheme="minorHAnsi"/>
                <w:sz w:val="20"/>
                <w:szCs w:val="20"/>
              </w:rPr>
            </w:pPr>
            <w:r w:rsidRPr="008B6A61">
              <w:rPr>
                <w:rFonts w:asciiTheme="minorHAnsi" w:hAnsiTheme="minorHAnsi" w:cstheme="minorHAnsi"/>
                <w:sz w:val="20"/>
                <w:szCs w:val="20"/>
              </w:rPr>
              <w:t>1 260</w:t>
            </w:r>
          </w:p>
        </w:tc>
        <w:tc>
          <w:tcPr>
            <w:tcW w:w="1138" w:type="dxa"/>
            <w:tcBorders>
              <w:lef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8 350</w:t>
            </w:r>
          </w:p>
        </w:tc>
      </w:tr>
      <w:tr w:rsidR="00053E01" w:rsidRPr="008B6A61" w:rsidTr="00E5234A">
        <w:trPr>
          <w:trHeight w:val="1273"/>
        </w:trPr>
        <w:tc>
          <w:tcPr>
            <w:tcW w:w="3119" w:type="dxa"/>
            <w:vMerge/>
            <w:tcBorders>
              <w:right w:val="single" w:sz="12" w:space="0" w:color="948A54" w:themeColor="background2" w:themeShade="80"/>
            </w:tcBorders>
            <w:shd w:val="clear" w:color="auto" w:fill="DDD9C3" w:themeFill="background2" w:themeFillShade="E6"/>
            <w:vAlign w:val="center"/>
          </w:tcPr>
          <w:p w:rsidR="00053E01" w:rsidRPr="008B6A61" w:rsidRDefault="00053E01" w:rsidP="00A14916">
            <w:pPr>
              <w:rPr>
                <w:rFonts w:asciiTheme="minorHAnsi" w:hAnsiTheme="minorHAnsi" w:cstheme="minorHAnsi"/>
                <w:b/>
                <w:sz w:val="20"/>
                <w:szCs w:val="20"/>
              </w:rPr>
            </w:pPr>
          </w:p>
        </w:tc>
        <w:tc>
          <w:tcPr>
            <w:tcW w:w="1575"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25492A">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Groupe 2</w:t>
            </w:r>
          </w:p>
        </w:tc>
        <w:tc>
          <w:tcPr>
            <w:tcW w:w="165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6 750</w:t>
            </w:r>
          </w:p>
        </w:tc>
        <w:tc>
          <w:tcPr>
            <w:tcW w:w="1590" w:type="dxa"/>
            <w:tcBorders>
              <w:left w:val="single" w:sz="12" w:space="0" w:color="948A54" w:themeColor="background2" w:themeShade="80"/>
              <w:right w:val="single" w:sz="12" w:space="0" w:color="948A54" w:themeColor="background2" w:themeShade="80"/>
            </w:tcBorders>
            <w:shd w:val="clear" w:color="auto" w:fill="auto"/>
            <w:vAlign w:val="center"/>
          </w:tcPr>
          <w:p w:rsidR="00053E01" w:rsidRPr="008B6A61" w:rsidRDefault="00053E01" w:rsidP="009A0F9F">
            <w:pPr>
              <w:jc w:val="center"/>
              <w:rPr>
                <w:rFonts w:asciiTheme="minorHAnsi" w:hAnsiTheme="minorHAnsi" w:cstheme="minorHAnsi"/>
                <w:sz w:val="20"/>
                <w:szCs w:val="20"/>
              </w:rPr>
            </w:pPr>
            <w:r w:rsidRPr="008B6A61">
              <w:rPr>
                <w:rFonts w:asciiTheme="minorHAnsi" w:hAnsiTheme="minorHAnsi" w:cstheme="minorHAnsi"/>
                <w:sz w:val="20"/>
                <w:szCs w:val="20"/>
              </w:rPr>
              <w:t>1 200</w:t>
            </w:r>
          </w:p>
        </w:tc>
        <w:tc>
          <w:tcPr>
            <w:tcW w:w="1138" w:type="dxa"/>
            <w:tcBorders>
              <w:left w:val="single" w:sz="12" w:space="0" w:color="948A54" w:themeColor="background2" w:themeShade="80"/>
            </w:tcBorders>
            <w:shd w:val="clear" w:color="auto" w:fill="auto"/>
            <w:vAlign w:val="center"/>
          </w:tcPr>
          <w:p w:rsidR="00053E01" w:rsidRPr="008B6A61" w:rsidRDefault="00053E01" w:rsidP="00A14916">
            <w:pPr>
              <w:pStyle w:val="Contenudetableau"/>
              <w:jc w:val="center"/>
              <w:rPr>
                <w:rFonts w:asciiTheme="minorHAnsi" w:hAnsiTheme="minorHAnsi" w:cstheme="minorHAnsi"/>
                <w:sz w:val="20"/>
                <w:szCs w:val="20"/>
              </w:rPr>
            </w:pPr>
            <w:r w:rsidRPr="008B6A61">
              <w:rPr>
                <w:rFonts w:asciiTheme="minorHAnsi" w:hAnsiTheme="minorHAnsi" w:cstheme="minorHAnsi"/>
                <w:sz w:val="20"/>
                <w:szCs w:val="20"/>
              </w:rPr>
              <w:t>7 950</w:t>
            </w:r>
          </w:p>
        </w:tc>
      </w:tr>
    </w:tbl>
    <w:p w:rsidR="000C6A3C" w:rsidRDefault="000C6A3C" w:rsidP="000C6A3C">
      <w:pPr>
        <w:rPr>
          <w:rFonts w:asciiTheme="minorHAnsi" w:hAnsiTheme="minorHAnsi" w:cstheme="minorHAnsi"/>
          <w:sz w:val="20"/>
          <w:szCs w:val="20"/>
        </w:rPr>
      </w:pPr>
    </w:p>
    <w:p w:rsidR="00B56094" w:rsidRDefault="00B56094">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0C6A3C" w:rsidRPr="00B56094" w:rsidRDefault="000C6A3C" w:rsidP="000C6A3C">
      <w:pPr>
        <w:rPr>
          <w:rFonts w:asciiTheme="minorHAnsi" w:hAnsiTheme="minorHAnsi" w:cstheme="minorHAnsi"/>
          <w:sz w:val="20"/>
          <w:szCs w:val="20"/>
        </w:rPr>
      </w:pPr>
    </w:p>
    <w:p w:rsidR="00B1042E" w:rsidRPr="008B6A61" w:rsidRDefault="00EA33DD" w:rsidP="000C6A3C">
      <w:pPr>
        <w:pStyle w:val="Titre1"/>
      </w:pPr>
      <w:bookmarkStart w:id="109" w:name="_Toc52351191"/>
      <w:r w:rsidRPr="008B6A61">
        <w:t>Cumuls possibles</w:t>
      </w:r>
      <w:bookmarkEnd w:id="109"/>
    </w:p>
    <w:p w:rsidR="000C6A3C" w:rsidRPr="000C6A3C" w:rsidRDefault="000C6A3C">
      <w:pPr>
        <w:jc w:val="both"/>
        <w:rPr>
          <w:rFonts w:asciiTheme="minorHAnsi" w:hAnsiTheme="minorHAnsi" w:cstheme="minorHAnsi"/>
          <w:sz w:val="20"/>
          <w:szCs w:val="20"/>
        </w:rPr>
      </w:pPr>
    </w:p>
    <w:p w:rsidR="00B1042E" w:rsidRPr="000C6A3C" w:rsidRDefault="00EA33DD" w:rsidP="00BB6A8A">
      <w:pPr>
        <w:rPr>
          <w:rFonts w:asciiTheme="minorHAnsi" w:hAnsiTheme="minorHAnsi" w:cstheme="minorHAnsi"/>
          <w:b/>
          <w:color w:val="0070C0"/>
          <w:sz w:val="20"/>
          <w:szCs w:val="20"/>
          <w:u w:val="single"/>
        </w:rPr>
      </w:pPr>
      <w:r w:rsidRPr="000C6A3C">
        <w:rPr>
          <w:rFonts w:asciiTheme="minorHAnsi" w:hAnsiTheme="minorHAnsi" w:cstheme="minorHAnsi"/>
          <w:b/>
          <w:color w:val="0070C0"/>
          <w:sz w:val="20"/>
          <w:szCs w:val="20"/>
          <w:u w:val="single"/>
        </w:rPr>
        <w:t>(article 5 du décret n°2014-513 du 20 mai 2014)</w:t>
      </w:r>
    </w:p>
    <w:p w:rsidR="00B1042E" w:rsidRDefault="00B1042E">
      <w:pPr>
        <w:jc w:val="both"/>
        <w:rPr>
          <w:rFonts w:asciiTheme="minorHAnsi" w:hAnsiTheme="minorHAnsi" w:cstheme="minorHAnsi"/>
          <w:sz w:val="20"/>
          <w:szCs w:val="20"/>
        </w:rPr>
      </w:pPr>
    </w:p>
    <w:p w:rsidR="00991317" w:rsidRPr="000C6A3C" w:rsidRDefault="00991317">
      <w:pPr>
        <w:jc w:val="both"/>
        <w:rPr>
          <w:rFonts w:asciiTheme="minorHAnsi" w:hAnsiTheme="minorHAnsi" w:cstheme="minorHAnsi"/>
          <w:sz w:val="20"/>
          <w:szCs w:val="20"/>
        </w:rPr>
      </w:pPr>
    </w:p>
    <w:p w:rsidR="00B1042E" w:rsidRPr="000C6A3C" w:rsidRDefault="00EA33DD">
      <w:pPr>
        <w:jc w:val="both"/>
        <w:rPr>
          <w:rFonts w:asciiTheme="minorHAnsi" w:hAnsiTheme="minorHAnsi" w:cstheme="minorHAnsi"/>
          <w:sz w:val="20"/>
          <w:szCs w:val="20"/>
        </w:rPr>
      </w:pPr>
      <w:r w:rsidRPr="000C6A3C">
        <w:rPr>
          <w:rStyle w:val="Normal10"/>
          <w:rFonts w:asciiTheme="minorHAnsi" w:hAnsiTheme="minorHAnsi" w:cstheme="minorHAnsi"/>
          <w:sz w:val="20"/>
          <w:szCs w:val="20"/>
        </w:rPr>
        <w:t>Le RIFSEEP est</w:t>
      </w:r>
      <w:r w:rsidRPr="000C6A3C">
        <w:rPr>
          <w:rFonts w:asciiTheme="minorHAnsi" w:hAnsiTheme="minorHAnsi" w:cstheme="minorHAnsi"/>
          <w:sz w:val="20"/>
          <w:szCs w:val="20"/>
        </w:rPr>
        <w:t xml:space="preserve"> exclusif de toutes autres primes et indemnités liées aux fonctions et à la manière de servir, à l'exception de certaines indemnités.</w:t>
      </w:r>
    </w:p>
    <w:p w:rsidR="00B1042E" w:rsidRPr="000C6A3C" w:rsidRDefault="00B1042E">
      <w:pPr>
        <w:jc w:val="both"/>
        <w:rPr>
          <w:rFonts w:asciiTheme="minorHAnsi" w:hAnsiTheme="minorHAnsi" w:cstheme="minorHAnsi"/>
          <w:sz w:val="20"/>
          <w:szCs w:val="20"/>
        </w:rPr>
      </w:pPr>
    </w:p>
    <w:p w:rsidR="00B1042E" w:rsidRPr="000C6A3C" w:rsidRDefault="00EA33DD">
      <w:pPr>
        <w:jc w:val="both"/>
        <w:rPr>
          <w:rFonts w:asciiTheme="minorHAnsi" w:hAnsiTheme="minorHAnsi" w:cstheme="minorHAnsi"/>
          <w:sz w:val="20"/>
          <w:szCs w:val="20"/>
        </w:rPr>
      </w:pPr>
      <w:r w:rsidRPr="000C6A3C">
        <w:rPr>
          <w:rFonts w:asciiTheme="minorHAnsi" w:hAnsiTheme="minorHAnsi" w:cstheme="minorHAnsi"/>
          <w:sz w:val="20"/>
          <w:szCs w:val="20"/>
        </w:rPr>
        <w:t>Les exceptions à cette règle de non-cumul doivent être limitées et répondre à des problématiques très spécifiques.</w:t>
      </w:r>
    </w:p>
    <w:p w:rsidR="00B1042E" w:rsidRPr="000C6A3C" w:rsidRDefault="00EA33DD">
      <w:pPr>
        <w:jc w:val="both"/>
        <w:rPr>
          <w:rFonts w:asciiTheme="minorHAnsi" w:hAnsiTheme="minorHAnsi" w:cstheme="minorHAnsi"/>
          <w:sz w:val="20"/>
          <w:szCs w:val="20"/>
        </w:rPr>
      </w:pPr>
      <w:r w:rsidRPr="000C6A3C">
        <w:rPr>
          <w:rFonts w:asciiTheme="minorHAnsi" w:hAnsiTheme="minorHAnsi" w:cstheme="minorHAnsi"/>
          <w:sz w:val="20"/>
          <w:szCs w:val="20"/>
        </w:rPr>
        <w:t>Elles figurent de manière exhaustive dans l’article 1 de l’arrêté interministériel du 27 août 2015 à savoir les indemnités compensant le travail de nuit, le dimanche ou les jours fériés ainsi que les astreintes et le dépassement régulier du cycle de travail tel que défini par le décret n°2000-815 du 25 août 2000.</w:t>
      </w:r>
    </w:p>
    <w:p w:rsidR="00B1042E" w:rsidRPr="000C6A3C" w:rsidRDefault="00B1042E">
      <w:pPr>
        <w:jc w:val="both"/>
        <w:rPr>
          <w:rFonts w:asciiTheme="minorHAnsi" w:hAnsiTheme="minorHAnsi" w:cstheme="minorHAnsi"/>
          <w:sz w:val="20"/>
          <w:szCs w:val="20"/>
        </w:rPr>
      </w:pPr>
    </w:p>
    <w:p w:rsidR="00B1042E" w:rsidRPr="000C6A3C" w:rsidRDefault="00EA33DD">
      <w:pPr>
        <w:jc w:val="both"/>
        <w:rPr>
          <w:rFonts w:asciiTheme="minorHAnsi" w:hAnsiTheme="minorHAnsi" w:cstheme="minorHAnsi"/>
          <w:sz w:val="20"/>
          <w:szCs w:val="20"/>
        </w:rPr>
      </w:pPr>
      <w:r w:rsidRPr="000C6A3C">
        <w:rPr>
          <w:rFonts w:asciiTheme="minorHAnsi" w:hAnsiTheme="minorHAnsi" w:cstheme="minorHAnsi"/>
          <w:sz w:val="20"/>
          <w:szCs w:val="20"/>
        </w:rPr>
        <w:t>L’IFSE est donc cumulable, par nature, avec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horaire pour travail normal de nuit (décret n°61-467 du 10 mai 1961 et n°88-1084 du 30 novembre 1988)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pour travail dominical régulier (décret n°2002-857 du 3 mai 2002)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pour service de jour férié (décret n°2002-856 du 3 mai 2002)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horaire pour travail du dimanche et jours fériés (arrêté ministériel du 19 août 1975)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la prime d’encadrement éducatif de nuit (décret n°2008-1205 du 20 novembre 2008)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forfaitaire pour travail les dimanches et jours fériés des personnels de la filière sanitaire et social (décret n°92-7 du 2 janvier 1992)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d’astreinte (décret n°2001-623 du 12 juillet 2001)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de permanence (décret n°2001-623 du 12 juillet 2001)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d’intervention (décret n°2001-623 du 12 juillet 2001)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horaire pour travail supplémentaire (décret n°2002-60 du 14 janvier 2002) ;</w:t>
      </w:r>
    </w:p>
    <w:p w:rsidR="00B1042E" w:rsidRPr="000C6A3C" w:rsidRDefault="00B1042E">
      <w:pPr>
        <w:jc w:val="both"/>
        <w:rPr>
          <w:rFonts w:asciiTheme="minorHAnsi" w:hAnsiTheme="minorHAnsi" w:cstheme="minorHAnsi"/>
          <w:sz w:val="20"/>
          <w:szCs w:val="20"/>
        </w:rPr>
      </w:pPr>
    </w:p>
    <w:p w:rsidR="00B1042E" w:rsidRPr="000C6A3C" w:rsidRDefault="00DB4ED8">
      <w:pPr>
        <w:jc w:val="both"/>
        <w:rPr>
          <w:rFonts w:asciiTheme="minorHAnsi" w:hAnsiTheme="minorHAnsi" w:cstheme="minorHAnsi"/>
          <w:sz w:val="20"/>
          <w:szCs w:val="20"/>
        </w:rPr>
      </w:pPr>
      <w:r w:rsidRPr="000C6A3C">
        <w:rPr>
          <w:rFonts w:asciiTheme="minorHAnsi" w:hAnsiTheme="minorHAnsi" w:cstheme="minorHAnsi"/>
          <w:sz w:val="20"/>
          <w:szCs w:val="20"/>
        </w:rPr>
        <w:t>Ainsi que</w:t>
      </w:r>
      <w:r w:rsidR="00EA33DD" w:rsidRPr="000C6A3C">
        <w:rPr>
          <w:rFonts w:asciiTheme="minorHAnsi" w:hAnsiTheme="minorHAnsi" w:cstheme="minorHAnsi"/>
          <w:sz w:val="20"/>
          <w:szCs w:val="20"/>
        </w:rPr>
        <w:t> :</w:t>
      </w:r>
    </w:p>
    <w:p w:rsidR="009A0F9F" w:rsidRPr="000C6A3C" w:rsidRDefault="009A0F9F" w:rsidP="00227905">
      <w:pPr>
        <w:pStyle w:val="Paragraphedeliste"/>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les primes régi</w:t>
      </w:r>
      <w:r w:rsidR="001F6E66" w:rsidRPr="000C6A3C">
        <w:rPr>
          <w:rFonts w:asciiTheme="minorHAnsi" w:hAnsiTheme="minorHAnsi" w:cstheme="minorHAnsi"/>
          <w:sz w:val="20"/>
          <w:szCs w:val="20"/>
        </w:rPr>
        <w:t>e</w:t>
      </w:r>
      <w:r w:rsidRPr="000C6A3C">
        <w:rPr>
          <w:rFonts w:asciiTheme="minorHAnsi" w:hAnsiTheme="minorHAnsi" w:cstheme="minorHAnsi"/>
          <w:sz w:val="20"/>
          <w:szCs w:val="20"/>
        </w:rPr>
        <w:t xml:space="preserve">s par l’article </w:t>
      </w:r>
      <w:r w:rsidR="006950FA">
        <w:rPr>
          <w:rFonts w:asciiTheme="minorHAnsi" w:hAnsiTheme="minorHAnsi" w:cstheme="minorHAnsi"/>
          <w:sz w:val="20"/>
          <w:szCs w:val="20"/>
        </w:rPr>
        <w:t>L. 714-11 du code général de la fonction publique</w:t>
      </w:r>
      <w:r w:rsidR="00885E7A" w:rsidRPr="000C6A3C">
        <w:rPr>
          <w:rFonts w:asciiTheme="minorHAnsi" w:hAnsiTheme="minorHAnsi" w:cstheme="minorHAnsi"/>
          <w:sz w:val="20"/>
          <w:szCs w:val="20"/>
        </w:rPr>
        <w:t xml:space="preserve"> (prime annuelle, 13</w:t>
      </w:r>
      <w:r w:rsidR="00885E7A" w:rsidRPr="000C6A3C">
        <w:rPr>
          <w:rFonts w:asciiTheme="minorHAnsi" w:hAnsiTheme="minorHAnsi" w:cstheme="minorHAnsi"/>
          <w:sz w:val="20"/>
          <w:szCs w:val="20"/>
          <w:vertAlign w:val="superscript"/>
        </w:rPr>
        <w:t>ème</w:t>
      </w:r>
      <w:r w:rsidR="00885E7A" w:rsidRPr="000C6A3C">
        <w:rPr>
          <w:rFonts w:asciiTheme="minorHAnsi" w:hAnsiTheme="minorHAnsi" w:cstheme="minorHAnsi"/>
          <w:sz w:val="20"/>
          <w:szCs w:val="20"/>
        </w:rPr>
        <w:t xml:space="preserve"> mois, …)</w:t>
      </w:r>
      <w:r w:rsidRPr="000C6A3C">
        <w:rPr>
          <w:rFonts w:asciiTheme="minorHAnsi" w:hAnsiTheme="minorHAnsi" w:cstheme="minorHAnsi"/>
          <w:sz w:val="20"/>
          <w:szCs w:val="20"/>
        </w:rPr>
        <w:t>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la prime d’intéressement à la performance collective des services (décrets n°2012-624 et n°2012-625 du 3 mai 2012) ;</w:t>
      </w:r>
    </w:p>
    <w:p w:rsidR="00B1042E" w:rsidRPr="000C6A3C"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la prime de responsabilité des emplois administratifs de direction (décret n°88-631 du 6 mai 1988) ;</w:t>
      </w:r>
    </w:p>
    <w:p w:rsidR="00954EF9" w:rsidRDefault="00EA33DD" w:rsidP="00227905">
      <w:pPr>
        <w:numPr>
          <w:ilvl w:val="0"/>
          <w:numId w:val="9"/>
        </w:numPr>
        <w:jc w:val="both"/>
        <w:rPr>
          <w:rFonts w:asciiTheme="minorHAnsi" w:hAnsiTheme="minorHAnsi" w:cstheme="minorHAnsi"/>
          <w:sz w:val="20"/>
          <w:szCs w:val="20"/>
        </w:rPr>
      </w:pPr>
      <w:r w:rsidRPr="000C6A3C">
        <w:rPr>
          <w:rFonts w:asciiTheme="minorHAnsi" w:hAnsiTheme="minorHAnsi" w:cstheme="minorHAnsi"/>
          <w:sz w:val="20"/>
          <w:szCs w:val="20"/>
        </w:rPr>
        <w:t>l’indemnité forfaitaire complémentaire pour élections (décr</w:t>
      </w:r>
      <w:r w:rsidR="005F40E0">
        <w:rPr>
          <w:rFonts w:asciiTheme="minorHAnsi" w:hAnsiTheme="minorHAnsi" w:cstheme="minorHAnsi"/>
          <w:sz w:val="20"/>
          <w:szCs w:val="20"/>
        </w:rPr>
        <w:t>et n°86-252 du 20 février 1986) ;</w:t>
      </w:r>
    </w:p>
    <w:p w:rsidR="005F40E0" w:rsidRPr="005F40E0" w:rsidRDefault="005F40E0" w:rsidP="005F40E0">
      <w:pPr>
        <w:numPr>
          <w:ilvl w:val="0"/>
          <w:numId w:val="9"/>
        </w:numPr>
        <w:spacing w:line="240" w:lineRule="auto"/>
        <w:jc w:val="both"/>
        <w:rPr>
          <w:rFonts w:asciiTheme="minorHAnsi" w:hAnsiTheme="minorHAnsi" w:cstheme="minorHAnsi"/>
          <w:sz w:val="20"/>
          <w:szCs w:val="20"/>
        </w:rPr>
      </w:pPr>
      <w:r w:rsidRPr="005F40E0">
        <w:rPr>
          <w:rFonts w:asciiTheme="minorHAnsi" w:hAnsiTheme="minorHAnsi" w:cstheme="minorHAnsi"/>
          <w:sz w:val="20"/>
          <w:szCs w:val="20"/>
        </w:rPr>
        <w:t>la prime « Grand âge »</w:t>
      </w:r>
      <w:r w:rsidR="00B91CAA">
        <w:rPr>
          <w:rFonts w:asciiTheme="minorHAnsi" w:hAnsiTheme="minorHAnsi" w:cstheme="minorHAnsi"/>
          <w:sz w:val="20"/>
          <w:szCs w:val="20"/>
        </w:rPr>
        <w:t xml:space="preserve"> (décret n°2020-1189 du 29 septembre 2020)</w:t>
      </w:r>
      <w:r w:rsidRPr="005F40E0">
        <w:rPr>
          <w:rFonts w:asciiTheme="minorHAnsi" w:hAnsiTheme="minorHAnsi" w:cstheme="minorHAnsi"/>
          <w:sz w:val="20"/>
          <w:szCs w:val="20"/>
        </w:rPr>
        <w:t> ;</w:t>
      </w:r>
    </w:p>
    <w:p w:rsidR="00F92894" w:rsidRPr="00B91CAA" w:rsidRDefault="005F40E0" w:rsidP="00F92894">
      <w:pPr>
        <w:numPr>
          <w:ilvl w:val="0"/>
          <w:numId w:val="9"/>
        </w:numPr>
        <w:spacing w:line="240" w:lineRule="auto"/>
        <w:jc w:val="both"/>
        <w:rPr>
          <w:rFonts w:asciiTheme="minorHAnsi" w:hAnsiTheme="minorHAnsi" w:cstheme="minorHAnsi"/>
          <w:sz w:val="20"/>
          <w:szCs w:val="20"/>
        </w:rPr>
      </w:pPr>
      <w:r w:rsidRPr="00B91CAA">
        <w:rPr>
          <w:rFonts w:asciiTheme="minorHAnsi" w:hAnsiTheme="minorHAnsi" w:cstheme="minorHAnsi"/>
          <w:sz w:val="20"/>
          <w:szCs w:val="20"/>
        </w:rPr>
        <w:t>la prime exceptionnelle COVID-19</w:t>
      </w:r>
      <w:r w:rsidR="00B91CAA" w:rsidRPr="00B91CAA">
        <w:rPr>
          <w:rFonts w:asciiTheme="minorHAnsi" w:hAnsiTheme="minorHAnsi" w:cstheme="minorHAnsi"/>
          <w:sz w:val="20"/>
          <w:szCs w:val="20"/>
        </w:rPr>
        <w:t xml:space="preserve"> (décrets </w:t>
      </w:r>
      <w:r w:rsidR="00B91CAA" w:rsidRPr="00B91CAA">
        <w:rPr>
          <w:rFonts w:asciiTheme="minorHAnsi" w:hAnsiTheme="minorHAnsi" w:cstheme="minorHAnsi"/>
          <w:bCs/>
          <w:sz w:val="20"/>
          <w:szCs w:val="20"/>
        </w:rPr>
        <w:t xml:space="preserve">n°2020-570 du 14 mai 2020 et </w:t>
      </w:r>
      <w:r w:rsidR="00B91CAA">
        <w:rPr>
          <w:rFonts w:asciiTheme="minorHAnsi" w:hAnsiTheme="minorHAnsi" w:cstheme="minorHAnsi"/>
          <w:bCs/>
          <w:color w:val="000000" w:themeColor="text1"/>
          <w:sz w:val="20"/>
          <w:szCs w:val="20"/>
        </w:rPr>
        <w:t>n°</w:t>
      </w:r>
      <w:r w:rsidR="00B91CAA" w:rsidRPr="00B91CAA">
        <w:rPr>
          <w:rFonts w:asciiTheme="minorHAnsi" w:hAnsiTheme="minorHAnsi" w:cstheme="minorHAnsi"/>
          <w:bCs/>
          <w:color w:val="000000" w:themeColor="text1"/>
          <w:sz w:val="20"/>
          <w:szCs w:val="20"/>
        </w:rPr>
        <w:t>2020-711 du 12 juin 2020).</w:t>
      </w:r>
    </w:p>
    <w:p w:rsidR="00B91CAA" w:rsidRPr="00B91CAA" w:rsidRDefault="00B91CAA" w:rsidP="00B91CAA">
      <w:pPr>
        <w:spacing w:line="240" w:lineRule="auto"/>
        <w:jc w:val="both"/>
        <w:rPr>
          <w:rFonts w:asciiTheme="minorHAnsi" w:hAnsiTheme="minorHAnsi" w:cstheme="minorHAnsi"/>
          <w:sz w:val="20"/>
          <w:szCs w:val="20"/>
        </w:rPr>
      </w:pPr>
    </w:p>
    <w:p w:rsidR="000C6A3C" w:rsidRDefault="000C6A3C">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F92894" w:rsidRPr="000C6A3C" w:rsidRDefault="00F92894" w:rsidP="00F92894">
      <w:pPr>
        <w:jc w:val="both"/>
        <w:rPr>
          <w:rFonts w:asciiTheme="minorHAnsi" w:hAnsiTheme="minorHAnsi" w:cstheme="minorHAnsi"/>
          <w:sz w:val="20"/>
          <w:szCs w:val="20"/>
        </w:rPr>
      </w:pPr>
    </w:p>
    <w:p w:rsidR="00D110ED" w:rsidRPr="008B6A61" w:rsidRDefault="00D110ED" w:rsidP="00D110ED">
      <w:pPr>
        <w:pStyle w:val="Titre1"/>
        <w:rPr>
          <w:rFonts w:asciiTheme="minorHAnsi" w:hAnsiTheme="minorHAnsi" w:cstheme="minorHAnsi"/>
        </w:rPr>
      </w:pPr>
      <w:bookmarkStart w:id="110" w:name="_Toc450899525"/>
      <w:bookmarkStart w:id="111" w:name="_Toc473707887"/>
      <w:bookmarkStart w:id="112" w:name="_Toc52351192"/>
      <w:r w:rsidRPr="008B6A61">
        <w:rPr>
          <w:rFonts w:asciiTheme="minorHAnsi" w:hAnsiTheme="minorHAnsi" w:cstheme="minorHAnsi"/>
        </w:rPr>
        <w:t xml:space="preserve">RIFSEEP </w:t>
      </w:r>
      <w:bookmarkEnd w:id="110"/>
      <w:bookmarkEnd w:id="111"/>
      <w:r w:rsidR="00297616">
        <w:rPr>
          <w:rFonts w:asciiTheme="minorHAnsi" w:hAnsiTheme="minorHAnsi" w:cstheme="minorHAnsi"/>
        </w:rPr>
        <w:t>et indisponibilités physiques</w:t>
      </w:r>
      <w:bookmarkEnd w:id="112"/>
    </w:p>
    <w:p w:rsidR="00D110ED" w:rsidRPr="000C6A3C" w:rsidRDefault="00D110ED" w:rsidP="00D110ED">
      <w:pPr>
        <w:spacing w:line="240" w:lineRule="auto"/>
        <w:jc w:val="both"/>
        <w:rPr>
          <w:rFonts w:asciiTheme="minorHAnsi" w:hAnsiTheme="minorHAnsi" w:cstheme="minorHAnsi"/>
          <w:sz w:val="20"/>
          <w:szCs w:val="20"/>
        </w:rPr>
      </w:pPr>
    </w:p>
    <w:p w:rsidR="0045115B" w:rsidRPr="000C6A3C" w:rsidRDefault="0045115B" w:rsidP="00D110ED">
      <w:pPr>
        <w:spacing w:line="240" w:lineRule="auto"/>
        <w:jc w:val="both"/>
        <w:rPr>
          <w:rFonts w:asciiTheme="minorHAnsi" w:hAnsiTheme="minorHAnsi" w:cstheme="minorHAnsi"/>
          <w:sz w:val="20"/>
          <w:szCs w:val="20"/>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Conformément aux dispositions de l’article 1</w:t>
      </w:r>
      <w:r w:rsidRPr="000C6A3C">
        <w:rPr>
          <w:rFonts w:asciiTheme="minorHAnsi" w:hAnsiTheme="minorHAnsi" w:cstheme="minorHAnsi"/>
          <w:sz w:val="20"/>
          <w:szCs w:val="20"/>
          <w:vertAlign w:val="superscript"/>
        </w:rPr>
        <w:t>er</w:t>
      </w:r>
      <w:r w:rsidRPr="000C6A3C">
        <w:rPr>
          <w:rFonts w:asciiTheme="minorHAnsi" w:hAnsiTheme="minorHAnsi" w:cstheme="minorHAnsi"/>
          <w:sz w:val="20"/>
          <w:szCs w:val="20"/>
        </w:rPr>
        <w:t xml:space="preserve"> du </w:t>
      </w:r>
      <w:r w:rsidRPr="000C6A3C">
        <w:rPr>
          <w:rStyle w:val="Normal2"/>
          <w:rFonts w:asciiTheme="minorHAnsi" w:hAnsiTheme="minorHAnsi" w:cstheme="minorHAnsi"/>
          <w:sz w:val="20"/>
          <w:szCs w:val="20"/>
        </w:rPr>
        <w:t>décret n</w:t>
      </w:r>
      <w:r w:rsidR="000F4D9C" w:rsidRPr="000C6A3C">
        <w:rPr>
          <w:rStyle w:val="Normal2"/>
          <w:rFonts w:asciiTheme="minorHAnsi" w:hAnsiTheme="minorHAnsi" w:cstheme="minorHAnsi"/>
          <w:sz w:val="20"/>
          <w:szCs w:val="20"/>
        </w:rPr>
        <w:t>°</w:t>
      </w:r>
      <w:r w:rsidRPr="000C6A3C">
        <w:rPr>
          <w:rStyle w:val="Normal2"/>
          <w:rFonts w:asciiTheme="minorHAnsi" w:hAnsiTheme="minorHAnsi" w:cstheme="minorHAnsi"/>
          <w:sz w:val="20"/>
          <w:szCs w:val="20"/>
        </w:rPr>
        <w:t xml:space="preserve"> 91-875 du 6 septembre 1991 pris pour l'application du premier alinéa de </w:t>
      </w:r>
      <w:r w:rsidR="00514526">
        <w:rPr>
          <w:rStyle w:val="normal1"/>
          <w:rFonts w:asciiTheme="minorHAnsi" w:hAnsiTheme="minorHAnsi" w:cstheme="minorHAnsi"/>
          <w:sz w:val="20"/>
          <w:szCs w:val="20"/>
        </w:rPr>
        <w:t>l</w:t>
      </w:r>
      <w:r w:rsidR="00514526" w:rsidRPr="008B6A61">
        <w:rPr>
          <w:rStyle w:val="normal1"/>
          <w:rFonts w:asciiTheme="minorHAnsi" w:hAnsiTheme="minorHAnsi" w:cstheme="minorHAnsi"/>
          <w:sz w:val="20"/>
          <w:szCs w:val="20"/>
        </w:rPr>
        <w:t xml:space="preserve">'article </w:t>
      </w:r>
      <w:r w:rsidR="00514526">
        <w:rPr>
          <w:rStyle w:val="normal1"/>
          <w:rFonts w:asciiTheme="minorHAnsi" w:hAnsiTheme="minorHAnsi" w:cstheme="minorHAnsi"/>
          <w:sz w:val="20"/>
          <w:szCs w:val="20"/>
        </w:rPr>
        <w:t>L. 714-4 du code général de la fonction publique</w:t>
      </w:r>
      <w:r w:rsidRPr="000C6A3C">
        <w:rPr>
          <w:rStyle w:val="Normal2"/>
          <w:rFonts w:asciiTheme="minorHAnsi" w:hAnsiTheme="minorHAnsi" w:cstheme="minorHAnsi"/>
          <w:sz w:val="20"/>
          <w:szCs w:val="20"/>
        </w:rPr>
        <w:t xml:space="preserve">, </w:t>
      </w:r>
      <w:r w:rsidRPr="000C6A3C">
        <w:rPr>
          <w:rFonts w:asciiTheme="minorHAnsi" w:hAnsiTheme="minorHAnsi" w:cstheme="minorHAnsi"/>
          <w:sz w:val="20"/>
          <w:szCs w:val="20"/>
        </w:rPr>
        <w:t xml:space="preserve">le régime indemnitaire fixé par les assemblées délibérantes des collectivités territoriales et les conseils d'administration des établissements publics locaux pour les différentes catégories de fonctionnaires territoriaux </w:t>
      </w:r>
      <w:r w:rsidRPr="000C6A3C">
        <w:rPr>
          <w:rFonts w:asciiTheme="minorHAnsi" w:hAnsiTheme="minorHAnsi" w:cstheme="minorHAnsi"/>
          <w:b/>
          <w:sz w:val="20"/>
          <w:szCs w:val="20"/>
        </w:rPr>
        <w:t>ne doit pas être plus favorable que celui dont bénéficient les fonctionnaires de l'Etat exerçant des fonctions équivalentes</w:t>
      </w:r>
      <w:r w:rsidRPr="000C6A3C">
        <w:rPr>
          <w:rFonts w:asciiTheme="minorHAnsi" w:hAnsiTheme="minorHAnsi" w:cstheme="minorHAnsi"/>
          <w:sz w:val="20"/>
          <w:szCs w:val="20"/>
        </w:rPr>
        <w:t>.</w:t>
      </w: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Il est précisé dans l’article 2 que l'assemblée délibérante de la collectivité ou le conseil d'administration de l'établissement fixe, dans les limites prévues à l'article 1</w:t>
      </w:r>
      <w:r w:rsidRPr="00514526">
        <w:rPr>
          <w:rFonts w:asciiTheme="minorHAnsi" w:hAnsiTheme="minorHAnsi" w:cstheme="minorHAnsi"/>
          <w:sz w:val="20"/>
          <w:szCs w:val="20"/>
          <w:vertAlign w:val="superscript"/>
        </w:rPr>
        <w:t>er</w:t>
      </w:r>
      <w:r w:rsidRPr="000C6A3C">
        <w:rPr>
          <w:rFonts w:asciiTheme="minorHAnsi" w:hAnsiTheme="minorHAnsi" w:cstheme="minorHAnsi"/>
          <w:sz w:val="20"/>
          <w:szCs w:val="20"/>
        </w:rPr>
        <w:t>, la nature, les conditions d'attribution et le taux moyen des indemnités applicables aux fonctionnaires de ces collectivités ou établissements.</w:t>
      </w: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b/>
          <w:sz w:val="20"/>
          <w:szCs w:val="20"/>
        </w:rPr>
        <w:t>Dès lors, il appartient à l’assemblée délibérante de fixer les modalités de maintien du régime indemnitaire durant certaines situations de congés</w:t>
      </w:r>
      <w:r w:rsidRPr="000C6A3C">
        <w:rPr>
          <w:rFonts w:asciiTheme="minorHAnsi" w:hAnsiTheme="minorHAnsi" w:cstheme="minorHAnsi"/>
          <w:sz w:val="20"/>
          <w:szCs w:val="20"/>
        </w:rPr>
        <w:t>.</w:t>
      </w:r>
    </w:p>
    <w:p w:rsidR="00D110ED" w:rsidRPr="000C6A3C" w:rsidRDefault="00D110ED" w:rsidP="00D110ED">
      <w:pPr>
        <w:spacing w:line="240" w:lineRule="auto"/>
        <w:jc w:val="both"/>
        <w:rPr>
          <w:rFonts w:asciiTheme="minorHAnsi" w:hAnsiTheme="minorHAnsi" w:cstheme="minorHAnsi"/>
          <w:sz w:val="20"/>
          <w:szCs w:val="20"/>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Dans sa carrière, un fonctionnaire peut, pour une raison liée à son état de santé ou à un état de grossesse par exemple, se trouver dans l’impossibilité d’exercer ses fonctions.</w:t>
      </w:r>
    </w:p>
    <w:p w:rsidR="00D110ED" w:rsidRPr="000C6A3C" w:rsidRDefault="00D110ED" w:rsidP="00D110ED">
      <w:pPr>
        <w:spacing w:line="240" w:lineRule="auto"/>
        <w:jc w:val="both"/>
        <w:rPr>
          <w:rFonts w:asciiTheme="minorHAnsi" w:hAnsiTheme="minorHAnsi" w:cstheme="minorHAnsi"/>
          <w:sz w:val="20"/>
          <w:szCs w:val="20"/>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maintien du régime indemnitaire au profit de l'agent territorial placé en congé (annuels, maladie ordinaire, longue maladie, longue durée, maternité, paternité, adoption) n'est pas prévu par </w:t>
      </w:r>
      <w:r w:rsidR="00514526">
        <w:rPr>
          <w:rStyle w:val="normal1"/>
          <w:rFonts w:asciiTheme="minorHAnsi" w:hAnsiTheme="minorHAnsi" w:cstheme="minorHAnsi"/>
          <w:sz w:val="20"/>
          <w:szCs w:val="20"/>
        </w:rPr>
        <w:t>l</w:t>
      </w:r>
      <w:r w:rsidR="00514526" w:rsidRPr="008B6A61">
        <w:rPr>
          <w:rStyle w:val="normal1"/>
          <w:rFonts w:asciiTheme="minorHAnsi" w:hAnsiTheme="minorHAnsi" w:cstheme="minorHAnsi"/>
          <w:sz w:val="20"/>
          <w:szCs w:val="20"/>
        </w:rPr>
        <w:t xml:space="preserve">'article </w:t>
      </w:r>
      <w:r w:rsidR="00514526">
        <w:rPr>
          <w:rStyle w:val="normal1"/>
          <w:rFonts w:asciiTheme="minorHAnsi" w:hAnsiTheme="minorHAnsi" w:cstheme="minorHAnsi"/>
          <w:sz w:val="20"/>
          <w:szCs w:val="20"/>
        </w:rPr>
        <w:t>L. 822-3 du code général de la fonction publique</w:t>
      </w:r>
      <w:r w:rsidR="00514526" w:rsidRPr="000C6A3C">
        <w:rPr>
          <w:rFonts w:asciiTheme="minorHAnsi" w:hAnsiTheme="minorHAnsi" w:cstheme="minorHAnsi"/>
          <w:sz w:val="20"/>
          <w:szCs w:val="20"/>
        </w:rPr>
        <w:t xml:space="preserve"> </w:t>
      </w:r>
      <w:r w:rsidRPr="000C6A3C">
        <w:rPr>
          <w:rFonts w:asciiTheme="minorHAnsi" w:hAnsiTheme="minorHAnsi" w:cstheme="minorHAnsi"/>
          <w:sz w:val="20"/>
          <w:szCs w:val="20"/>
        </w:rPr>
        <w:t>qui précise uniquement les conditions de maintien du traitement, de l'indemnité de résidence et du supplément familial de traitement.</w:t>
      </w:r>
    </w:p>
    <w:p w:rsidR="00D110ED" w:rsidRPr="000C6A3C" w:rsidRDefault="00D110ED" w:rsidP="00D110ED">
      <w:pPr>
        <w:spacing w:line="240" w:lineRule="auto"/>
        <w:jc w:val="both"/>
        <w:rPr>
          <w:rFonts w:asciiTheme="minorHAnsi" w:hAnsiTheme="minorHAnsi" w:cstheme="minorHAnsi"/>
          <w:b/>
          <w:sz w:val="20"/>
          <w:szCs w:val="20"/>
        </w:rPr>
      </w:pPr>
      <w:r w:rsidRPr="000C6A3C">
        <w:rPr>
          <w:rFonts w:asciiTheme="minorHAnsi" w:hAnsiTheme="minorHAnsi" w:cstheme="minorHAnsi"/>
          <w:sz w:val="20"/>
          <w:szCs w:val="20"/>
        </w:rPr>
        <w:t>Les textes spécifiques à chaque indemnité peuvent fixer des conditions particulières de modulation ou de suppression durant les congés ; il convient alors de vérifier si le texte instituant une prime fixe ou non le régime applicable en cas d’absences</w:t>
      </w:r>
      <w:r w:rsidRPr="000C6A3C">
        <w:rPr>
          <w:rFonts w:asciiTheme="minorHAnsi" w:hAnsiTheme="minorHAnsi" w:cstheme="minorHAnsi"/>
          <w:b/>
          <w:sz w:val="20"/>
          <w:szCs w:val="20"/>
        </w:rPr>
        <w:t xml:space="preserve">. La </w:t>
      </w:r>
      <w:r w:rsidR="00183154" w:rsidRPr="000C6A3C">
        <w:rPr>
          <w:rFonts w:asciiTheme="minorHAnsi" w:hAnsiTheme="minorHAnsi" w:cstheme="minorHAnsi"/>
          <w:b/>
          <w:bCs/>
          <w:color w:val="auto"/>
          <w:sz w:val="20"/>
          <w:szCs w:val="20"/>
        </w:rPr>
        <w:t>collectivité territoriale ou l’établissement public</w:t>
      </w:r>
      <w:r w:rsidR="00183154" w:rsidRPr="000C6A3C">
        <w:rPr>
          <w:rFonts w:asciiTheme="minorHAnsi" w:hAnsiTheme="minorHAnsi" w:cstheme="minorHAnsi"/>
          <w:bCs/>
          <w:color w:val="auto"/>
          <w:sz w:val="20"/>
          <w:szCs w:val="20"/>
        </w:rPr>
        <w:t xml:space="preserve"> </w:t>
      </w:r>
      <w:r w:rsidRPr="000C6A3C">
        <w:rPr>
          <w:rFonts w:asciiTheme="minorHAnsi" w:hAnsiTheme="minorHAnsi" w:cstheme="minorHAnsi"/>
          <w:b/>
          <w:sz w:val="20"/>
          <w:szCs w:val="20"/>
        </w:rPr>
        <w:t>est tenu d'appliquer des restrictions au moins aussi sévères, puisqu'elle ne peut instaurer un régime plus favorable que le régime de référence.</w:t>
      </w:r>
    </w:p>
    <w:p w:rsidR="00ED124C" w:rsidRPr="000C6A3C" w:rsidRDefault="00ED124C">
      <w:pPr>
        <w:tabs>
          <w:tab w:val="clear" w:pos="708"/>
        </w:tabs>
        <w:suppressAutoHyphens w:val="0"/>
        <w:spacing w:line="240" w:lineRule="auto"/>
        <w:rPr>
          <w:rFonts w:asciiTheme="minorHAnsi" w:hAnsiTheme="minorHAnsi" w:cstheme="minorHAnsi"/>
          <w:sz w:val="20"/>
          <w:szCs w:val="20"/>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Trois situations sont envisageables :</w:t>
      </w:r>
    </w:p>
    <w:p w:rsidR="00D110ED" w:rsidRPr="000C6A3C" w:rsidRDefault="00D110ED" w:rsidP="00227905">
      <w:pPr>
        <w:pStyle w:val="Paragraphedeliste"/>
        <w:numPr>
          <w:ilvl w:val="0"/>
          <w:numId w:val="23"/>
        </w:numPr>
        <w:tabs>
          <w:tab w:val="clear" w:pos="708"/>
        </w:tabs>
        <w:suppressAutoHyphens w:val="0"/>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l’absence d’indications relatives aux indisponibilités dans la délibération ;</w:t>
      </w:r>
    </w:p>
    <w:p w:rsidR="00D110ED" w:rsidRPr="000C6A3C" w:rsidRDefault="00D110ED" w:rsidP="00227905">
      <w:pPr>
        <w:pStyle w:val="Paragraphedeliste"/>
        <w:numPr>
          <w:ilvl w:val="0"/>
          <w:numId w:val="23"/>
        </w:numPr>
        <w:tabs>
          <w:tab w:val="clear" w:pos="708"/>
        </w:tabs>
        <w:suppressAutoHyphens w:val="0"/>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l’application </w:t>
      </w:r>
      <w:r w:rsidR="00393AA9">
        <w:rPr>
          <w:rFonts w:asciiTheme="minorHAnsi" w:hAnsiTheme="minorHAnsi" w:cstheme="minorHAnsi"/>
          <w:sz w:val="20"/>
          <w:szCs w:val="20"/>
        </w:rPr>
        <w:t>de la réglementation</w:t>
      </w:r>
      <w:r w:rsidRPr="000C6A3C">
        <w:rPr>
          <w:rFonts w:asciiTheme="minorHAnsi" w:hAnsiTheme="minorHAnsi" w:cstheme="minorHAnsi"/>
          <w:sz w:val="20"/>
          <w:szCs w:val="20"/>
        </w:rPr>
        <w:t> ;</w:t>
      </w:r>
    </w:p>
    <w:p w:rsidR="00D110ED" w:rsidRPr="000C6A3C" w:rsidRDefault="00D110ED" w:rsidP="00227905">
      <w:pPr>
        <w:pStyle w:val="Paragraphedeliste"/>
        <w:numPr>
          <w:ilvl w:val="0"/>
          <w:numId w:val="23"/>
        </w:numPr>
        <w:tabs>
          <w:tab w:val="clear" w:pos="708"/>
        </w:tabs>
        <w:suppressAutoHyphens w:val="0"/>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L’application de règles propres à la structure au titre </w:t>
      </w:r>
      <w:r w:rsidR="00393AA9">
        <w:rPr>
          <w:rFonts w:asciiTheme="minorHAnsi" w:hAnsiTheme="minorHAnsi" w:cstheme="minorHAnsi"/>
          <w:sz w:val="20"/>
          <w:szCs w:val="20"/>
        </w:rPr>
        <w:t>du principe de</w:t>
      </w:r>
      <w:r w:rsidRPr="000C6A3C">
        <w:rPr>
          <w:rFonts w:asciiTheme="minorHAnsi" w:hAnsiTheme="minorHAnsi" w:cstheme="minorHAnsi"/>
          <w:sz w:val="20"/>
          <w:szCs w:val="20"/>
        </w:rPr>
        <w:t xml:space="preserve"> libre administration.</w:t>
      </w:r>
    </w:p>
    <w:p w:rsidR="00D110ED" w:rsidRPr="000C6A3C" w:rsidRDefault="00D110ED" w:rsidP="0045115B">
      <w:pPr>
        <w:spacing w:line="240" w:lineRule="auto"/>
        <w:jc w:val="both"/>
        <w:rPr>
          <w:rFonts w:asciiTheme="minorHAnsi" w:hAnsiTheme="minorHAnsi" w:cstheme="minorHAnsi"/>
          <w:sz w:val="20"/>
          <w:szCs w:val="20"/>
        </w:rPr>
      </w:pPr>
    </w:p>
    <w:p w:rsidR="00D110ED" w:rsidRPr="000C6A3C" w:rsidRDefault="00D110ED" w:rsidP="0045115B">
      <w:pPr>
        <w:spacing w:line="240" w:lineRule="auto"/>
        <w:jc w:val="both"/>
        <w:rPr>
          <w:rFonts w:asciiTheme="minorHAnsi" w:hAnsiTheme="minorHAnsi" w:cstheme="minorHAnsi"/>
          <w:sz w:val="20"/>
          <w:szCs w:val="20"/>
        </w:rPr>
      </w:pPr>
    </w:p>
    <w:p w:rsidR="00D110ED" w:rsidRPr="000C6A3C" w:rsidRDefault="00D110ED" w:rsidP="00227905">
      <w:pPr>
        <w:pStyle w:val="Titre2"/>
        <w:numPr>
          <w:ilvl w:val="0"/>
          <w:numId w:val="28"/>
        </w:numPr>
        <w:rPr>
          <w:rFonts w:asciiTheme="minorHAnsi" w:hAnsiTheme="minorHAnsi" w:cstheme="minorHAnsi"/>
        </w:rPr>
      </w:pPr>
      <w:bookmarkStart w:id="113" w:name="_Toc473707888"/>
      <w:bookmarkStart w:id="114" w:name="_Toc52351193"/>
      <w:r w:rsidRPr="000C6A3C">
        <w:rPr>
          <w:rFonts w:asciiTheme="minorHAnsi" w:hAnsiTheme="minorHAnsi" w:cstheme="minorHAnsi"/>
        </w:rPr>
        <w:t>Absence d’indications relatives aux indisponibilités dans la délibération</w:t>
      </w:r>
      <w:bookmarkEnd w:id="113"/>
      <w:bookmarkEnd w:id="114"/>
    </w:p>
    <w:p w:rsidR="00D110ED" w:rsidRDefault="00D110ED" w:rsidP="00E06559">
      <w:pPr>
        <w:rPr>
          <w:rFonts w:asciiTheme="minorHAnsi" w:hAnsiTheme="minorHAnsi" w:cstheme="minorHAnsi"/>
          <w:sz w:val="20"/>
          <w:szCs w:val="20"/>
        </w:rPr>
      </w:pPr>
    </w:p>
    <w:p w:rsidR="00991317" w:rsidRPr="000C6A3C" w:rsidRDefault="00991317" w:rsidP="00E06559">
      <w:pPr>
        <w:rPr>
          <w:rFonts w:asciiTheme="minorHAnsi" w:hAnsiTheme="minorHAnsi" w:cstheme="minorHAnsi"/>
          <w:sz w:val="20"/>
          <w:szCs w:val="20"/>
        </w:rPr>
      </w:pPr>
    </w:p>
    <w:p w:rsidR="00D110ED" w:rsidRPr="000C6A3C" w:rsidRDefault="00D110ED" w:rsidP="00D110ED">
      <w:pPr>
        <w:spacing w:line="240" w:lineRule="auto"/>
        <w:jc w:val="both"/>
        <w:rPr>
          <w:rStyle w:val="lev"/>
          <w:rFonts w:asciiTheme="minorHAnsi" w:hAnsiTheme="minorHAnsi" w:cstheme="minorHAnsi"/>
          <w:b w:val="0"/>
          <w:sz w:val="20"/>
          <w:szCs w:val="20"/>
        </w:rPr>
      </w:pPr>
      <w:r w:rsidRPr="000C6A3C">
        <w:rPr>
          <w:rFonts w:asciiTheme="minorHAnsi" w:hAnsiTheme="minorHAnsi" w:cstheme="minorHAnsi"/>
          <w:sz w:val="20"/>
          <w:szCs w:val="20"/>
        </w:rPr>
        <w:t xml:space="preserve">Dans la plupart des cas, aucune disposition législative ou réglementaire ne fixe les conditions de versement des primes et indemnités en cas d'absence pour indisponibilité physique des fonctionnaires territoriaux. </w:t>
      </w:r>
      <w:r w:rsidRPr="000C6A3C">
        <w:rPr>
          <w:rStyle w:val="lev"/>
          <w:rFonts w:asciiTheme="minorHAnsi" w:hAnsiTheme="minorHAnsi" w:cstheme="minorHAnsi"/>
          <w:sz w:val="20"/>
          <w:szCs w:val="20"/>
        </w:rPr>
        <w:t>En l'absence de précision dans votre délibération, le régime indemnitaire ne devra donc pas être versé en cas d'indisponibilité physique</w:t>
      </w:r>
      <w:r w:rsidRPr="000C6A3C">
        <w:rPr>
          <w:rStyle w:val="lev"/>
          <w:rFonts w:asciiTheme="minorHAnsi" w:hAnsiTheme="minorHAnsi" w:cstheme="minorHAnsi"/>
          <w:b w:val="0"/>
          <w:sz w:val="20"/>
          <w:szCs w:val="20"/>
        </w:rPr>
        <w:t> ; en effet le régime indemnitaire n’est pas un élément obligatoire de la rémunération, c’est un élément facultatif.</w:t>
      </w:r>
    </w:p>
    <w:p w:rsidR="00D110ED" w:rsidRPr="000C6A3C" w:rsidRDefault="00D110ED" w:rsidP="00D110ED">
      <w:pPr>
        <w:spacing w:line="240" w:lineRule="auto"/>
        <w:jc w:val="both"/>
        <w:rPr>
          <w:rStyle w:val="lev"/>
          <w:rFonts w:asciiTheme="minorHAnsi" w:hAnsiTheme="minorHAnsi" w:cstheme="minorHAnsi"/>
          <w:b w:val="0"/>
          <w:sz w:val="20"/>
          <w:szCs w:val="20"/>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lang w:eastAsia="fr-FR"/>
        </w:rPr>
        <w:t xml:space="preserve">Afin d’éviter d’éventuels soucis d’interprétation en la matière, il est conseillé </w:t>
      </w:r>
      <w:r w:rsidRPr="000C6A3C">
        <w:rPr>
          <w:rFonts w:asciiTheme="minorHAnsi" w:hAnsiTheme="minorHAnsi" w:cstheme="minorHAnsi"/>
          <w:sz w:val="20"/>
          <w:szCs w:val="20"/>
        </w:rPr>
        <w:t>de prévoir dans la délibération instituant le régime indemnitaire le maintien ou non des indemnités pendant une indisponibilité physique.</w:t>
      </w:r>
    </w:p>
    <w:p w:rsidR="00D110ED" w:rsidRPr="000C6A3C" w:rsidRDefault="00D110ED" w:rsidP="00D110ED">
      <w:pPr>
        <w:spacing w:line="240" w:lineRule="auto"/>
        <w:jc w:val="both"/>
        <w:rPr>
          <w:rFonts w:asciiTheme="minorHAnsi" w:hAnsiTheme="minorHAnsi" w:cstheme="minorHAnsi"/>
          <w:sz w:val="20"/>
          <w:szCs w:val="20"/>
        </w:rPr>
      </w:pPr>
    </w:p>
    <w:p w:rsidR="000C6A3C" w:rsidRDefault="000C6A3C">
      <w:pPr>
        <w:tabs>
          <w:tab w:val="clear" w:pos="708"/>
        </w:tabs>
        <w:suppressAutoHyphens w:val="0"/>
        <w:spacing w:line="240" w:lineRule="auto"/>
        <w:rPr>
          <w:rFonts w:asciiTheme="minorHAnsi" w:hAnsiTheme="minorHAnsi" w:cstheme="minorHAnsi"/>
          <w:color w:val="auto"/>
          <w:kern w:val="0"/>
          <w:sz w:val="20"/>
          <w:szCs w:val="20"/>
          <w:lang w:eastAsia="fr-FR"/>
        </w:rPr>
      </w:pPr>
      <w:r>
        <w:rPr>
          <w:rFonts w:asciiTheme="minorHAnsi" w:hAnsiTheme="minorHAnsi" w:cstheme="minorHAnsi"/>
        </w:rPr>
        <w:br w:type="page"/>
      </w:r>
    </w:p>
    <w:p w:rsidR="00D110ED" w:rsidRPr="000C6A3C" w:rsidRDefault="00D110ED" w:rsidP="00D110ED">
      <w:pPr>
        <w:pStyle w:val="Textebrut"/>
        <w:jc w:val="both"/>
        <w:rPr>
          <w:rFonts w:asciiTheme="minorHAnsi" w:hAnsiTheme="minorHAnsi" w:cstheme="minorHAnsi"/>
        </w:rPr>
      </w:pPr>
    </w:p>
    <w:p w:rsidR="00D110ED" w:rsidRPr="000C6A3C" w:rsidRDefault="00D110ED" w:rsidP="00227905">
      <w:pPr>
        <w:pStyle w:val="Titre2"/>
        <w:numPr>
          <w:ilvl w:val="0"/>
          <w:numId w:val="28"/>
        </w:numPr>
        <w:rPr>
          <w:rFonts w:asciiTheme="minorHAnsi" w:hAnsiTheme="minorHAnsi" w:cstheme="minorHAnsi"/>
        </w:rPr>
      </w:pPr>
      <w:bookmarkStart w:id="115" w:name="_Toc473707889"/>
      <w:bookmarkStart w:id="116" w:name="_Toc52351194"/>
      <w:r w:rsidRPr="000C6A3C">
        <w:rPr>
          <w:rFonts w:asciiTheme="minorHAnsi" w:hAnsiTheme="minorHAnsi" w:cstheme="minorHAnsi"/>
        </w:rPr>
        <w:t xml:space="preserve">Application </w:t>
      </w:r>
      <w:bookmarkEnd w:id="115"/>
      <w:r w:rsidR="00393AA9">
        <w:rPr>
          <w:rFonts w:asciiTheme="minorHAnsi" w:hAnsiTheme="minorHAnsi" w:cstheme="minorHAnsi"/>
        </w:rPr>
        <w:t>de la réglementation</w:t>
      </w:r>
      <w:bookmarkEnd w:id="116"/>
    </w:p>
    <w:p w:rsidR="00D110ED" w:rsidRPr="00AA5F74" w:rsidRDefault="00D110ED" w:rsidP="00D110ED">
      <w:pPr>
        <w:pStyle w:val="Textebrut"/>
        <w:jc w:val="both"/>
        <w:rPr>
          <w:rFonts w:asciiTheme="minorHAnsi" w:hAnsiTheme="minorHAnsi" w:cstheme="minorHAnsi"/>
        </w:rPr>
      </w:pPr>
    </w:p>
    <w:p w:rsidR="00991317" w:rsidRPr="00AA5F74" w:rsidRDefault="00991317" w:rsidP="00D110ED">
      <w:pPr>
        <w:pStyle w:val="Textebrut"/>
        <w:jc w:val="both"/>
        <w:rPr>
          <w:rFonts w:asciiTheme="minorHAnsi" w:hAnsiTheme="minorHAnsi" w:cstheme="minorHAnsi"/>
        </w:rPr>
      </w:pPr>
    </w:p>
    <w:p w:rsidR="00393AA9" w:rsidRPr="00AA5F74" w:rsidRDefault="00393AA9" w:rsidP="00393AA9">
      <w:pPr>
        <w:pStyle w:val="Pa2"/>
        <w:spacing w:line="240" w:lineRule="auto"/>
        <w:jc w:val="both"/>
        <w:rPr>
          <w:rFonts w:asciiTheme="minorHAnsi" w:hAnsiTheme="minorHAnsi" w:cstheme="minorHAnsi"/>
          <w:color w:val="221E1F"/>
          <w:sz w:val="20"/>
          <w:szCs w:val="20"/>
        </w:rPr>
      </w:pPr>
      <w:r w:rsidRPr="00AA5F74">
        <w:rPr>
          <w:rStyle w:val="A6"/>
          <w:rFonts w:asciiTheme="minorHAnsi" w:hAnsiTheme="minorHAnsi" w:cstheme="minorHAnsi"/>
        </w:rPr>
        <w:t>Tout d’abord,</w:t>
      </w:r>
      <w:r w:rsidRPr="00AA5F74">
        <w:rPr>
          <w:rStyle w:val="A6"/>
          <w:rFonts w:asciiTheme="minorHAnsi" w:hAnsiTheme="minorHAnsi" w:cstheme="minorHAnsi"/>
          <w:b/>
        </w:rPr>
        <w:t xml:space="preserve"> </w:t>
      </w:r>
      <w:r w:rsidR="00514526">
        <w:rPr>
          <w:rStyle w:val="normal1"/>
          <w:rFonts w:asciiTheme="minorHAnsi" w:hAnsiTheme="minorHAnsi" w:cstheme="minorHAnsi"/>
          <w:sz w:val="20"/>
          <w:szCs w:val="20"/>
        </w:rPr>
        <w:t>l</w:t>
      </w:r>
      <w:r w:rsidR="00514526" w:rsidRPr="008B6A61">
        <w:rPr>
          <w:rStyle w:val="normal1"/>
          <w:rFonts w:asciiTheme="minorHAnsi" w:hAnsiTheme="minorHAnsi" w:cstheme="minorHAnsi"/>
          <w:sz w:val="20"/>
          <w:szCs w:val="20"/>
        </w:rPr>
        <w:t xml:space="preserve">'article </w:t>
      </w:r>
      <w:r w:rsidR="00514526">
        <w:rPr>
          <w:rStyle w:val="normal1"/>
          <w:rFonts w:asciiTheme="minorHAnsi" w:hAnsiTheme="minorHAnsi" w:cstheme="minorHAnsi"/>
          <w:sz w:val="20"/>
          <w:szCs w:val="20"/>
        </w:rPr>
        <w:t>L. 714-6 du code général de la fonction publique</w:t>
      </w:r>
      <w:r w:rsidR="00514526" w:rsidRPr="00AA5F74">
        <w:rPr>
          <w:rStyle w:val="A6"/>
          <w:rFonts w:asciiTheme="minorHAnsi" w:hAnsiTheme="minorHAnsi" w:cstheme="minorHAnsi"/>
        </w:rPr>
        <w:t xml:space="preserve"> </w:t>
      </w:r>
      <w:r w:rsidRPr="00AA5F74">
        <w:rPr>
          <w:rStyle w:val="A6"/>
          <w:rFonts w:asciiTheme="minorHAnsi" w:hAnsiTheme="minorHAnsi" w:cstheme="minorHAnsi"/>
        </w:rPr>
        <w:t>précise que le régime indemnitaire est maintenu dans les mêmes proportions que le traitement</w:t>
      </w:r>
      <w:r w:rsidR="0043159C" w:rsidRPr="00AA5F74">
        <w:rPr>
          <w:rStyle w:val="A6"/>
          <w:rFonts w:asciiTheme="minorHAnsi" w:hAnsiTheme="minorHAnsi" w:cstheme="minorHAnsi"/>
        </w:rPr>
        <w:t>,</w:t>
      </w:r>
      <w:r w:rsidR="0043159C" w:rsidRPr="00AA5F74">
        <w:rPr>
          <w:rFonts w:asciiTheme="minorHAnsi" w:hAnsiTheme="minorHAnsi" w:cstheme="minorHAnsi"/>
          <w:color w:val="000000"/>
          <w:sz w:val="20"/>
          <w:szCs w:val="20"/>
          <w:shd w:val="clear" w:color="auto" w:fill="FFFFFF"/>
        </w:rPr>
        <w:t xml:space="preserve"> sans préjudice de sa modulation en fonction de l'engagement professionnel de l'agent et des résultats collectifs du service, </w:t>
      </w:r>
      <w:r w:rsidRPr="00AA5F74">
        <w:rPr>
          <w:rStyle w:val="A6"/>
          <w:rFonts w:asciiTheme="minorHAnsi" w:hAnsiTheme="minorHAnsi" w:cstheme="minorHAnsi"/>
        </w:rPr>
        <w:t>durant :</w:t>
      </w:r>
    </w:p>
    <w:p w:rsidR="00393AA9" w:rsidRPr="00AA5F74" w:rsidRDefault="00393AA9" w:rsidP="00393AA9">
      <w:pPr>
        <w:pStyle w:val="Pa2"/>
        <w:numPr>
          <w:ilvl w:val="0"/>
          <w:numId w:val="24"/>
        </w:numPr>
        <w:spacing w:line="240" w:lineRule="auto"/>
        <w:jc w:val="both"/>
        <w:rPr>
          <w:rFonts w:asciiTheme="minorHAnsi" w:hAnsiTheme="minorHAnsi" w:cstheme="minorHAnsi"/>
          <w:color w:val="221E1F"/>
          <w:sz w:val="20"/>
          <w:szCs w:val="20"/>
        </w:rPr>
      </w:pPr>
      <w:r w:rsidRPr="00AA5F74">
        <w:rPr>
          <w:rStyle w:val="A6"/>
          <w:rFonts w:asciiTheme="minorHAnsi" w:hAnsiTheme="minorHAnsi" w:cstheme="minorHAnsi"/>
        </w:rPr>
        <w:t>le congé de maternité ;</w:t>
      </w:r>
    </w:p>
    <w:p w:rsidR="00393AA9" w:rsidRPr="00AA5F74" w:rsidRDefault="00393AA9" w:rsidP="00393AA9">
      <w:pPr>
        <w:pStyle w:val="Pa2"/>
        <w:numPr>
          <w:ilvl w:val="0"/>
          <w:numId w:val="24"/>
        </w:numPr>
        <w:spacing w:line="240" w:lineRule="auto"/>
        <w:jc w:val="both"/>
        <w:rPr>
          <w:rFonts w:asciiTheme="minorHAnsi" w:hAnsiTheme="minorHAnsi" w:cstheme="minorHAnsi"/>
          <w:color w:val="221E1F"/>
          <w:sz w:val="20"/>
          <w:szCs w:val="20"/>
        </w:rPr>
      </w:pPr>
      <w:r w:rsidRPr="00AA5F74">
        <w:rPr>
          <w:rStyle w:val="A6"/>
          <w:rFonts w:asciiTheme="minorHAnsi" w:hAnsiTheme="minorHAnsi" w:cstheme="minorHAnsi"/>
        </w:rPr>
        <w:t>le congé d’adoption ;</w:t>
      </w:r>
    </w:p>
    <w:p w:rsidR="00393AA9" w:rsidRPr="00AA5F74" w:rsidRDefault="00393AA9" w:rsidP="00D110ED">
      <w:pPr>
        <w:pStyle w:val="Corpsdetexte"/>
        <w:numPr>
          <w:ilvl w:val="0"/>
          <w:numId w:val="24"/>
        </w:numPr>
        <w:spacing w:after="0" w:line="240" w:lineRule="auto"/>
        <w:rPr>
          <w:rFonts w:asciiTheme="minorHAnsi" w:hAnsiTheme="minorHAnsi" w:cstheme="minorHAnsi"/>
          <w:b w:val="0"/>
          <w:color w:val="221E1F"/>
          <w:sz w:val="20"/>
          <w:szCs w:val="20"/>
        </w:rPr>
      </w:pPr>
      <w:r w:rsidRPr="00AA5F74">
        <w:rPr>
          <w:rStyle w:val="A6"/>
          <w:rFonts w:asciiTheme="minorHAnsi" w:hAnsiTheme="minorHAnsi" w:cstheme="minorHAnsi"/>
          <w:b w:val="0"/>
        </w:rPr>
        <w:t>le congé de paternité et d’accueil de l’enfant.</w:t>
      </w:r>
    </w:p>
    <w:p w:rsidR="00393AA9" w:rsidRPr="00AA5F74" w:rsidRDefault="00393AA9" w:rsidP="00D110ED">
      <w:pPr>
        <w:pStyle w:val="Textebrut"/>
        <w:jc w:val="both"/>
        <w:rPr>
          <w:rFonts w:asciiTheme="minorHAnsi" w:hAnsiTheme="minorHAnsi" w:cstheme="minorHAnsi"/>
        </w:rPr>
      </w:pPr>
    </w:p>
    <w:p w:rsidR="00D110ED" w:rsidRPr="000C6A3C" w:rsidRDefault="00393AA9" w:rsidP="00D110ED">
      <w:pPr>
        <w:pStyle w:val="Textebrut"/>
        <w:jc w:val="both"/>
        <w:rPr>
          <w:rFonts w:asciiTheme="minorHAnsi" w:hAnsiTheme="minorHAnsi" w:cstheme="minorHAnsi"/>
        </w:rPr>
      </w:pPr>
      <w:r>
        <w:rPr>
          <w:rFonts w:asciiTheme="minorHAnsi" w:hAnsiTheme="minorHAnsi" w:cstheme="minorHAnsi"/>
        </w:rPr>
        <w:t>De plus, e</w:t>
      </w:r>
      <w:r w:rsidR="00D110ED" w:rsidRPr="000C6A3C">
        <w:rPr>
          <w:rFonts w:asciiTheme="minorHAnsi" w:hAnsiTheme="minorHAnsi" w:cstheme="minorHAnsi"/>
        </w:rPr>
        <w:t xml:space="preserve">n vertu du principe de parité avec la Fonction Publique d’Etat (FPE), et sous réserve du contrôle de légalité et de l'appréciation éventuelle du juge, l'assemblée délibérante peut prévoir le maintien du régime indemnitaire aux agents durant certains congés, en s'appuyant sur les dispositions du </w:t>
      </w:r>
      <w:r w:rsidR="00D110ED" w:rsidRPr="00393AA9">
        <w:rPr>
          <w:rFonts w:asciiTheme="minorHAnsi" w:hAnsiTheme="minorHAnsi" w:cstheme="minorHAnsi"/>
          <w:b/>
          <w:bCs/>
        </w:rPr>
        <w:t>décret n°2010-997 du 26 août 2010</w:t>
      </w:r>
      <w:r w:rsidR="00D110ED" w:rsidRPr="000C6A3C">
        <w:rPr>
          <w:rFonts w:asciiTheme="minorHAnsi" w:hAnsiTheme="minorHAnsi" w:cstheme="minorHAnsi"/>
        </w:rPr>
        <w:t xml:space="preserve"> relatif au régime de maintien des primes et indemnités des agents publics de l'Etat et des magistrats de l'ordre judiciaire.</w:t>
      </w:r>
    </w:p>
    <w:p w:rsidR="00F92894" w:rsidRPr="000C6A3C" w:rsidRDefault="00F92894" w:rsidP="00D110ED">
      <w:pPr>
        <w:pStyle w:val="Textebrut"/>
        <w:jc w:val="both"/>
        <w:rPr>
          <w:rFonts w:asciiTheme="minorHAnsi" w:hAnsiTheme="minorHAnsi" w:cstheme="minorHAnsi"/>
        </w:rPr>
      </w:pPr>
    </w:p>
    <w:p w:rsidR="00D110ED" w:rsidRDefault="00D110ED" w:rsidP="00D110ED">
      <w:pPr>
        <w:pStyle w:val="Textebrut"/>
        <w:jc w:val="both"/>
        <w:rPr>
          <w:rFonts w:asciiTheme="minorHAnsi" w:hAnsiTheme="minorHAnsi" w:cstheme="minorHAnsi"/>
        </w:rPr>
      </w:pPr>
      <w:r w:rsidRPr="000C6A3C">
        <w:rPr>
          <w:rFonts w:asciiTheme="minorHAnsi" w:hAnsiTheme="minorHAnsi" w:cstheme="minorHAnsi"/>
        </w:rPr>
        <w:t>Ce décret prévoit pour les fonctionnaires et les agents contractuels le maintien des primes et indemnités, dans les mêmes conditions que le traitement, durant :</w:t>
      </w:r>
    </w:p>
    <w:p w:rsidR="009C581B" w:rsidRPr="00514526" w:rsidRDefault="009C581B" w:rsidP="009C581B">
      <w:pPr>
        <w:pStyle w:val="Textebrut"/>
        <w:numPr>
          <w:ilvl w:val="0"/>
          <w:numId w:val="24"/>
        </w:numPr>
        <w:jc w:val="both"/>
        <w:rPr>
          <w:rFonts w:asciiTheme="minorHAnsi" w:hAnsiTheme="minorHAnsi" w:cstheme="minorHAnsi"/>
        </w:rPr>
      </w:pPr>
      <w:r w:rsidRPr="00514526">
        <w:rPr>
          <w:rFonts w:asciiTheme="minorHAnsi" w:hAnsiTheme="minorHAnsi" w:cstheme="minorHAnsi"/>
        </w:rPr>
        <w:t>le temps partiel thérapeutique ;</w:t>
      </w:r>
    </w:p>
    <w:p w:rsidR="00D110ED" w:rsidRPr="000C6A3C" w:rsidRDefault="009C581B" w:rsidP="00227905">
      <w:pPr>
        <w:pStyle w:val="Textebrut"/>
        <w:numPr>
          <w:ilvl w:val="0"/>
          <w:numId w:val="24"/>
        </w:numPr>
        <w:jc w:val="both"/>
        <w:rPr>
          <w:rFonts w:asciiTheme="minorHAnsi" w:hAnsiTheme="minorHAnsi" w:cstheme="minorHAnsi"/>
        </w:rPr>
      </w:pPr>
      <w:r>
        <w:rPr>
          <w:rFonts w:asciiTheme="minorHAnsi" w:hAnsiTheme="minorHAnsi" w:cstheme="minorHAnsi"/>
        </w:rPr>
        <w:t xml:space="preserve">les </w:t>
      </w:r>
      <w:r w:rsidR="00D110ED" w:rsidRPr="000C6A3C">
        <w:rPr>
          <w:rFonts w:asciiTheme="minorHAnsi" w:hAnsiTheme="minorHAnsi" w:cstheme="minorHAnsi"/>
        </w:rPr>
        <w:t>congés annuels ;</w:t>
      </w:r>
    </w:p>
    <w:p w:rsidR="00D110ED" w:rsidRPr="000C6A3C" w:rsidRDefault="009C581B" w:rsidP="00227905">
      <w:pPr>
        <w:pStyle w:val="Textebrut"/>
        <w:numPr>
          <w:ilvl w:val="0"/>
          <w:numId w:val="24"/>
        </w:numPr>
        <w:jc w:val="both"/>
        <w:rPr>
          <w:rFonts w:asciiTheme="minorHAnsi" w:hAnsiTheme="minorHAnsi" w:cstheme="minorHAnsi"/>
        </w:rPr>
      </w:pPr>
      <w:r>
        <w:rPr>
          <w:rFonts w:asciiTheme="minorHAnsi" w:hAnsiTheme="minorHAnsi" w:cstheme="minorHAnsi"/>
        </w:rPr>
        <w:t xml:space="preserve">les </w:t>
      </w:r>
      <w:r w:rsidR="00E9674B" w:rsidRPr="000C6A3C">
        <w:rPr>
          <w:rFonts w:asciiTheme="minorHAnsi" w:hAnsiTheme="minorHAnsi" w:cstheme="minorHAnsi"/>
        </w:rPr>
        <w:t>congés de maladie ordinaire</w:t>
      </w:r>
      <w:r w:rsidR="00D110ED" w:rsidRPr="000C6A3C">
        <w:rPr>
          <w:rFonts w:asciiTheme="minorHAnsi" w:hAnsiTheme="minorHAnsi" w:cstheme="minorHAnsi"/>
        </w:rPr>
        <w:t> ;</w:t>
      </w:r>
    </w:p>
    <w:p w:rsidR="00AC35BC" w:rsidRPr="000C6A3C" w:rsidRDefault="009C581B" w:rsidP="00227905">
      <w:pPr>
        <w:pStyle w:val="Textebrut"/>
        <w:numPr>
          <w:ilvl w:val="0"/>
          <w:numId w:val="24"/>
        </w:numPr>
        <w:jc w:val="both"/>
        <w:rPr>
          <w:rFonts w:asciiTheme="minorHAnsi" w:hAnsiTheme="minorHAnsi" w:cstheme="minorHAnsi"/>
        </w:rPr>
      </w:pPr>
      <w:r>
        <w:rPr>
          <w:rStyle w:val="A6"/>
        </w:rPr>
        <w:t xml:space="preserve">les </w:t>
      </w:r>
      <w:r w:rsidR="00297616">
        <w:rPr>
          <w:rStyle w:val="A6"/>
        </w:rPr>
        <w:t>congés consécutifs à un accident de service ou à une maladie professionnelle ;</w:t>
      </w:r>
    </w:p>
    <w:p w:rsidR="00294763" w:rsidRPr="000C6A3C" w:rsidRDefault="009C581B" w:rsidP="00294763">
      <w:pPr>
        <w:numPr>
          <w:ilvl w:val="0"/>
          <w:numId w:val="24"/>
        </w:numPr>
        <w:spacing w:line="240" w:lineRule="auto"/>
        <w:jc w:val="both"/>
        <w:rPr>
          <w:rFonts w:asciiTheme="minorHAnsi" w:hAnsiTheme="minorHAnsi" w:cstheme="minorHAnsi"/>
          <w:color w:val="auto"/>
          <w:sz w:val="20"/>
          <w:szCs w:val="20"/>
        </w:rPr>
      </w:pPr>
      <w:r>
        <w:rPr>
          <w:rFonts w:asciiTheme="minorHAnsi" w:hAnsiTheme="minorHAnsi" w:cstheme="minorHAnsi"/>
          <w:color w:val="auto"/>
          <w:sz w:val="20"/>
          <w:szCs w:val="20"/>
          <w:shd w:val="clear" w:color="auto" w:fill="FFFFFF"/>
        </w:rPr>
        <w:t xml:space="preserve">les </w:t>
      </w:r>
      <w:r w:rsidR="00294763" w:rsidRPr="000C6A3C">
        <w:rPr>
          <w:rFonts w:asciiTheme="minorHAnsi" w:hAnsiTheme="minorHAnsi" w:cstheme="minorHAnsi"/>
          <w:color w:val="auto"/>
          <w:sz w:val="20"/>
          <w:szCs w:val="20"/>
          <w:shd w:val="clear" w:color="auto" w:fill="FFFFFF"/>
        </w:rPr>
        <w:t>congé</w:t>
      </w:r>
      <w:r>
        <w:rPr>
          <w:rFonts w:asciiTheme="minorHAnsi" w:hAnsiTheme="minorHAnsi" w:cstheme="minorHAnsi"/>
          <w:color w:val="auto"/>
          <w:sz w:val="20"/>
          <w:szCs w:val="20"/>
          <w:shd w:val="clear" w:color="auto" w:fill="FFFFFF"/>
        </w:rPr>
        <w:t>s</w:t>
      </w:r>
      <w:r w:rsidR="00294763" w:rsidRPr="000C6A3C">
        <w:rPr>
          <w:rFonts w:asciiTheme="minorHAnsi" w:hAnsiTheme="minorHAnsi" w:cstheme="minorHAnsi"/>
          <w:color w:val="auto"/>
          <w:sz w:val="20"/>
          <w:szCs w:val="20"/>
          <w:shd w:val="clear" w:color="auto" w:fill="FFFFFF"/>
        </w:rPr>
        <w:t xml:space="preserve"> pour invalidité temporaire imputable au service</w:t>
      </w:r>
      <w:r>
        <w:rPr>
          <w:rFonts w:asciiTheme="minorHAnsi" w:hAnsiTheme="minorHAnsi" w:cstheme="minorHAnsi"/>
          <w:color w:val="auto"/>
          <w:sz w:val="20"/>
          <w:szCs w:val="20"/>
        </w:rPr>
        <w:t>.</w:t>
      </w:r>
    </w:p>
    <w:p w:rsidR="00225968" w:rsidRDefault="00225968" w:rsidP="00D110ED">
      <w:pPr>
        <w:pStyle w:val="Textebrut"/>
        <w:jc w:val="both"/>
        <w:rPr>
          <w:rFonts w:asciiTheme="minorHAnsi" w:hAnsiTheme="minorHAnsi" w:cstheme="minorHAnsi"/>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Ce décret prévoit également que le régime indemnitaire n’est pas versé pendant les congés suivants :</w:t>
      </w:r>
    </w:p>
    <w:p w:rsidR="00D110ED" w:rsidRPr="000C6A3C" w:rsidRDefault="00D110ED" w:rsidP="00227905">
      <w:pPr>
        <w:pStyle w:val="Textebrut"/>
        <w:numPr>
          <w:ilvl w:val="0"/>
          <w:numId w:val="24"/>
        </w:numPr>
        <w:jc w:val="both"/>
        <w:rPr>
          <w:rFonts w:asciiTheme="minorHAnsi" w:hAnsiTheme="minorHAnsi" w:cstheme="minorHAnsi"/>
        </w:rPr>
      </w:pPr>
      <w:r w:rsidRPr="000C6A3C">
        <w:rPr>
          <w:rFonts w:asciiTheme="minorHAnsi" w:hAnsiTheme="minorHAnsi" w:cstheme="minorHAnsi"/>
        </w:rPr>
        <w:t>congé de longue maladie ;</w:t>
      </w:r>
    </w:p>
    <w:p w:rsidR="00D110ED" w:rsidRPr="000C6A3C" w:rsidRDefault="00D110ED" w:rsidP="00227905">
      <w:pPr>
        <w:pStyle w:val="Textebrut"/>
        <w:numPr>
          <w:ilvl w:val="0"/>
          <w:numId w:val="24"/>
        </w:numPr>
        <w:jc w:val="both"/>
        <w:rPr>
          <w:rFonts w:asciiTheme="minorHAnsi" w:hAnsiTheme="minorHAnsi" w:cstheme="minorHAnsi"/>
        </w:rPr>
      </w:pPr>
      <w:r w:rsidRPr="000C6A3C">
        <w:rPr>
          <w:rFonts w:asciiTheme="minorHAnsi" w:hAnsiTheme="minorHAnsi" w:cstheme="minorHAnsi"/>
        </w:rPr>
        <w:t>congé de grave maladie ;</w:t>
      </w:r>
    </w:p>
    <w:p w:rsidR="00D110ED" w:rsidRPr="000C6A3C" w:rsidRDefault="00D110ED" w:rsidP="00227905">
      <w:pPr>
        <w:pStyle w:val="Textebrut"/>
        <w:numPr>
          <w:ilvl w:val="0"/>
          <w:numId w:val="24"/>
        </w:numPr>
        <w:jc w:val="both"/>
        <w:rPr>
          <w:rFonts w:asciiTheme="minorHAnsi" w:hAnsiTheme="minorHAnsi" w:cstheme="minorHAnsi"/>
        </w:rPr>
      </w:pPr>
      <w:r w:rsidRPr="000C6A3C">
        <w:rPr>
          <w:rFonts w:asciiTheme="minorHAnsi" w:hAnsiTheme="minorHAnsi" w:cstheme="minorHAnsi"/>
        </w:rPr>
        <w:t>congé de longue durée.</w:t>
      </w:r>
    </w:p>
    <w:p w:rsidR="00D110ED" w:rsidRPr="000C6A3C" w:rsidRDefault="00D110ED" w:rsidP="00D110ED">
      <w:pPr>
        <w:pStyle w:val="Textebrut"/>
        <w:jc w:val="both"/>
        <w:rPr>
          <w:rFonts w:asciiTheme="minorHAnsi" w:hAnsiTheme="minorHAnsi" w:cstheme="minorHAnsi"/>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 xml:space="preserve">Si ce dispositif de maintien applicable aux agents de la FPE n’a pas été transposé aux agents territoriaux, et à défaut d’être automatiquement transposable, il peut néanmoins servir de référence aux </w:t>
      </w:r>
      <w:r w:rsidR="00183154" w:rsidRPr="000C6A3C">
        <w:rPr>
          <w:rFonts w:asciiTheme="minorHAnsi" w:hAnsiTheme="minorHAnsi" w:cstheme="minorHAnsi"/>
          <w:bCs/>
        </w:rPr>
        <w:t>collectivités territoriales ou établissements publics</w:t>
      </w:r>
      <w:r w:rsidRPr="000C6A3C">
        <w:rPr>
          <w:rFonts w:asciiTheme="minorHAnsi" w:hAnsiTheme="minorHAnsi" w:cstheme="minorHAnsi"/>
        </w:rPr>
        <w:t>.</w:t>
      </w:r>
    </w:p>
    <w:p w:rsidR="00393AA9" w:rsidRDefault="00393AA9" w:rsidP="00D110ED">
      <w:pPr>
        <w:pStyle w:val="Textebrut"/>
        <w:jc w:val="both"/>
        <w:rPr>
          <w:rFonts w:asciiTheme="minorHAnsi" w:hAnsiTheme="minorHAnsi" w:cstheme="minorHAnsi"/>
        </w:rPr>
      </w:pPr>
    </w:p>
    <w:p w:rsidR="00991317" w:rsidRPr="000C6A3C" w:rsidRDefault="00393AA9" w:rsidP="00D110ED">
      <w:pPr>
        <w:pStyle w:val="Textebrut"/>
        <w:jc w:val="both"/>
        <w:rPr>
          <w:rFonts w:asciiTheme="minorHAnsi" w:hAnsiTheme="minorHAnsi" w:cstheme="minorHAnsi"/>
        </w:rPr>
      </w:pPr>
      <w:r w:rsidRPr="000C6A3C">
        <w:rPr>
          <w:rStyle w:val="lev"/>
          <w:rFonts w:asciiTheme="minorHAnsi" w:hAnsiTheme="minorHAnsi" w:cstheme="minorHAnsi"/>
        </w:rPr>
        <w:t>En vertu du principe de parité, les conditions de maintien ne peuvent pas être plus favorables</w:t>
      </w:r>
    </w:p>
    <w:p w:rsidR="00D110ED" w:rsidRPr="000C6A3C" w:rsidRDefault="00D110ED" w:rsidP="00D110ED">
      <w:pPr>
        <w:pStyle w:val="Textebrut"/>
        <w:jc w:val="both"/>
        <w:rPr>
          <w:rFonts w:asciiTheme="minorHAnsi" w:hAnsiTheme="minorHAnsi" w:cstheme="minorHAnsi"/>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La circulaire n°BCRF 1031314C relative à l’application du décret 2010-997 précise une règle particulière pour les primes modulables en fonction des résultats et/ou de la manière de servir, comme par exemple l’Indemnité d’Administration et de Technicité (IAT) ou le Complément Indemnitaire Annuel (CIA) :</w:t>
      </w: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"La part liée aux fonctions a vocation à suivre le traitement.</w:t>
      </w: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La part liée aux résultats a vocation à être réajustée, après chaque évaluation annuelle, pour tenir compte de l’atteinte des objectifs et de la manière de servir, appréciées au titre de la période antérieure. Dans ce cadre, il appartient au chef de service d’apprécier si l’impact du congé sur l’atteinte des résultats, eu égard notamment à sa durée et compte tenu de la manière de servir de l’agent, doit ou non se traduire par un ajustement à la baisse l’année suivante. Ce dispositif permet ainsi de valoriser une personne qui, en dépit d’un congé, s’est investie dans son activité et a produit les résultats escomptés.</w:t>
      </w: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Un agent qui serait absent pour maladie pendant 4 mois pourrait ainsi percevoir la part liée aux résultats au même niveau que la période précédente s'il atteint, en 8 mois, les objectifs qui lui étaient assignés pour une période d'un an. La part liée à l’atteinte des résultats n’a, par conséquent, pas vocation à suivre systématiquement le sort du traitement, contrairement à la part liée à l’exercice des fonctions.</w:t>
      </w:r>
    </w:p>
    <w:p w:rsidR="0043159C" w:rsidRDefault="0043159C" w:rsidP="00D110ED">
      <w:pPr>
        <w:pStyle w:val="Textebrut"/>
        <w:jc w:val="both"/>
        <w:rPr>
          <w:rFonts w:asciiTheme="minorHAnsi" w:hAnsiTheme="minorHAnsi" w:cstheme="minorHAnsi"/>
        </w:rPr>
      </w:pPr>
    </w:p>
    <w:p w:rsidR="0043159C" w:rsidRDefault="0043159C">
      <w:pPr>
        <w:tabs>
          <w:tab w:val="clear" w:pos="708"/>
        </w:tabs>
        <w:suppressAutoHyphens w:val="0"/>
        <w:spacing w:line="240" w:lineRule="auto"/>
        <w:rPr>
          <w:rFonts w:asciiTheme="minorHAnsi" w:hAnsiTheme="minorHAnsi" w:cstheme="minorHAnsi"/>
          <w:color w:val="auto"/>
          <w:kern w:val="0"/>
          <w:sz w:val="20"/>
          <w:szCs w:val="20"/>
          <w:lang w:eastAsia="fr-FR"/>
        </w:rPr>
      </w:pPr>
      <w:r>
        <w:rPr>
          <w:rFonts w:asciiTheme="minorHAnsi" w:hAnsiTheme="minorHAnsi" w:cstheme="minorHAnsi"/>
        </w:rPr>
        <w:br w:type="page"/>
      </w:r>
    </w:p>
    <w:p w:rsidR="0043159C" w:rsidRDefault="0043159C" w:rsidP="00D110ED">
      <w:pPr>
        <w:pStyle w:val="Textebrut"/>
        <w:jc w:val="both"/>
        <w:rPr>
          <w:rFonts w:asciiTheme="minorHAnsi" w:hAnsiTheme="minorHAnsi" w:cstheme="minorHAnsi"/>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Enfin, les administrations peuvent tenir compte, dans le cadre de leur pouvoir de modulation indemnitaire, de la charge de travail reportée le cas échéant sur les collaborateurs présents, notamment en majorant la part de leur prime liée aux résultats."</w:t>
      </w:r>
    </w:p>
    <w:p w:rsidR="00B56094" w:rsidRDefault="00B56094">
      <w:pPr>
        <w:tabs>
          <w:tab w:val="clear" w:pos="708"/>
        </w:tabs>
        <w:suppressAutoHyphens w:val="0"/>
        <w:spacing w:line="240" w:lineRule="auto"/>
        <w:rPr>
          <w:rFonts w:asciiTheme="minorHAnsi" w:hAnsiTheme="minorHAnsi" w:cstheme="minorHAnsi"/>
          <w:color w:val="auto"/>
          <w:kern w:val="0"/>
          <w:sz w:val="20"/>
          <w:szCs w:val="20"/>
          <w:lang w:eastAsia="fr-FR"/>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 xml:space="preserve">Concernant le RIFSEEP, il semble donc tout à fait possible de prévoir que le sort des primes suive le sort du traitement dans le cas des absences énoncées ci-dessus pour </w:t>
      </w:r>
      <w:r w:rsidR="00B56094">
        <w:rPr>
          <w:rFonts w:asciiTheme="minorHAnsi" w:hAnsiTheme="minorHAnsi" w:cstheme="minorHAnsi"/>
        </w:rPr>
        <w:t>l’</w:t>
      </w:r>
      <w:r w:rsidRPr="000C6A3C">
        <w:rPr>
          <w:rFonts w:asciiTheme="minorHAnsi" w:hAnsiTheme="minorHAnsi" w:cstheme="minorHAnsi"/>
        </w:rPr>
        <w:t>IFSE et de ne pas prévoir d’abattement</w:t>
      </w:r>
      <w:r w:rsidR="00B56094">
        <w:rPr>
          <w:rFonts w:asciiTheme="minorHAnsi" w:hAnsiTheme="minorHAnsi" w:cstheme="minorHAnsi"/>
        </w:rPr>
        <w:t xml:space="preserve"> de façon automatique</w:t>
      </w:r>
      <w:r w:rsidRPr="000C6A3C">
        <w:rPr>
          <w:rFonts w:asciiTheme="minorHAnsi" w:hAnsiTheme="minorHAnsi" w:cstheme="minorHAnsi"/>
        </w:rPr>
        <w:t xml:space="preserve"> lié à ces mêmes absences pour la part CIA (référence délibération défenseur des droits).</w:t>
      </w:r>
    </w:p>
    <w:p w:rsidR="00D110ED" w:rsidRPr="00AA5F74" w:rsidRDefault="00D110ED" w:rsidP="00D110ED">
      <w:pPr>
        <w:pStyle w:val="Textebrut"/>
        <w:jc w:val="both"/>
        <w:rPr>
          <w:rFonts w:asciiTheme="minorHAnsi" w:hAnsiTheme="minorHAnsi" w:cstheme="minorHAnsi"/>
        </w:rPr>
      </w:pPr>
    </w:p>
    <w:p w:rsidR="00297616" w:rsidRPr="00AA5F74" w:rsidRDefault="00297616" w:rsidP="00297616">
      <w:pPr>
        <w:pStyle w:val="Pa2"/>
        <w:spacing w:line="240" w:lineRule="auto"/>
        <w:jc w:val="both"/>
        <w:rPr>
          <w:rStyle w:val="A6"/>
          <w:rFonts w:asciiTheme="minorHAnsi" w:hAnsiTheme="minorHAnsi" w:cstheme="minorHAnsi"/>
          <w:color w:val="auto"/>
        </w:rPr>
      </w:pPr>
      <w:bookmarkStart w:id="117" w:name="_Toc473707890"/>
      <w:r w:rsidRPr="00AA5F74">
        <w:rPr>
          <w:rStyle w:val="A6"/>
          <w:rFonts w:asciiTheme="minorHAnsi" w:hAnsiTheme="minorHAnsi" w:cstheme="minorHAnsi"/>
          <w:color w:val="auto"/>
        </w:rPr>
        <w:t xml:space="preserve">Afin de préserver la situation des agents placés en congés de longue maladie ou de longue durée, l’article 2 du décret </w:t>
      </w:r>
      <w:r w:rsidR="00B56094" w:rsidRPr="00AA5F74">
        <w:rPr>
          <w:rStyle w:val="A6"/>
          <w:rFonts w:asciiTheme="minorHAnsi" w:hAnsiTheme="minorHAnsi" w:cstheme="minorHAnsi"/>
          <w:color w:val="auto"/>
        </w:rPr>
        <w:t>susvisé</w:t>
      </w:r>
      <w:r w:rsidRPr="00AA5F74">
        <w:rPr>
          <w:rStyle w:val="A6"/>
          <w:rFonts w:asciiTheme="minorHAnsi" w:hAnsiTheme="minorHAnsi" w:cstheme="minorHAnsi"/>
          <w:color w:val="auto"/>
        </w:rPr>
        <w:t xml:space="preserve"> permet de conserver à l’agent en congé maladie ordinaire et placé rétroactivement dans un de ces deux congés, la totalité des primes d’ores et déjà versées en application des dispositions du présent décret.</w:t>
      </w:r>
    </w:p>
    <w:p w:rsidR="00297616" w:rsidRPr="00AA5F74" w:rsidRDefault="00297616" w:rsidP="00297616">
      <w:pPr>
        <w:pStyle w:val="Corpsdetexte"/>
        <w:spacing w:after="0" w:line="240" w:lineRule="auto"/>
        <w:rPr>
          <w:rStyle w:val="A6"/>
          <w:rFonts w:asciiTheme="minorHAnsi" w:hAnsiTheme="minorHAnsi" w:cstheme="minorHAnsi"/>
          <w:b w:val="0"/>
          <w:color w:val="auto"/>
        </w:rPr>
      </w:pPr>
    </w:p>
    <w:p w:rsidR="00297616" w:rsidRPr="00297616" w:rsidRDefault="00297616" w:rsidP="00297616">
      <w:pPr>
        <w:pStyle w:val="Corpsdetexte"/>
        <w:spacing w:after="0" w:line="240" w:lineRule="auto"/>
        <w:rPr>
          <w:rFonts w:asciiTheme="minorHAnsi" w:hAnsiTheme="minorHAnsi" w:cstheme="minorHAnsi"/>
          <w:b w:val="0"/>
          <w:sz w:val="20"/>
          <w:szCs w:val="20"/>
        </w:rPr>
      </w:pPr>
    </w:p>
    <w:p w:rsidR="00D110ED" w:rsidRPr="000C6A3C" w:rsidRDefault="00D110ED" w:rsidP="00227905">
      <w:pPr>
        <w:pStyle w:val="Titre2"/>
        <w:numPr>
          <w:ilvl w:val="0"/>
          <w:numId w:val="28"/>
        </w:numPr>
        <w:rPr>
          <w:rFonts w:asciiTheme="minorHAnsi" w:hAnsiTheme="minorHAnsi" w:cstheme="minorHAnsi"/>
        </w:rPr>
      </w:pPr>
      <w:bookmarkStart w:id="118" w:name="_Toc52351195"/>
      <w:r w:rsidRPr="000C6A3C">
        <w:rPr>
          <w:rFonts w:asciiTheme="minorHAnsi" w:hAnsiTheme="minorHAnsi" w:cstheme="minorHAnsi"/>
        </w:rPr>
        <w:t>Application de règles propres à la structure au titre d</w:t>
      </w:r>
      <w:r w:rsidR="00393AA9">
        <w:rPr>
          <w:rFonts w:asciiTheme="minorHAnsi" w:hAnsiTheme="minorHAnsi" w:cstheme="minorHAnsi"/>
        </w:rPr>
        <w:t>u principe de</w:t>
      </w:r>
      <w:r w:rsidRPr="000C6A3C">
        <w:rPr>
          <w:rFonts w:asciiTheme="minorHAnsi" w:hAnsiTheme="minorHAnsi" w:cstheme="minorHAnsi"/>
        </w:rPr>
        <w:t xml:space="preserve"> libre administration</w:t>
      </w:r>
      <w:bookmarkEnd w:id="117"/>
      <w:bookmarkEnd w:id="118"/>
    </w:p>
    <w:p w:rsidR="00D110ED" w:rsidRDefault="00D110ED" w:rsidP="00D110ED">
      <w:pPr>
        <w:pStyle w:val="Textebrut"/>
        <w:jc w:val="both"/>
        <w:rPr>
          <w:rFonts w:asciiTheme="minorHAnsi" w:hAnsiTheme="minorHAnsi" w:cstheme="minorHAnsi"/>
        </w:rPr>
      </w:pPr>
    </w:p>
    <w:p w:rsidR="00991317" w:rsidRPr="000C6A3C" w:rsidRDefault="00991317" w:rsidP="00D110ED">
      <w:pPr>
        <w:pStyle w:val="Textebrut"/>
        <w:jc w:val="both"/>
        <w:rPr>
          <w:rFonts w:asciiTheme="minorHAnsi" w:hAnsiTheme="minorHAnsi" w:cstheme="minorHAnsi"/>
        </w:rPr>
      </w:pPr>
    </w:p>
    <w:p w:rsidR="00D110ED" w:rsidRPr="000C6A3C" w:rsidRDefault="00D110ED" w:rsidP="00D110ED">
      <w:pPr>
        <w:pStyle w:val="Textebrut"/>
        <w:jc w:val="both"/>
        <w:rPr>
          <w:rFonts w:asciiTheme="minorHAnsi" w:hAnsiTheme="minorHAnsi" w:cstheme="minorHAnsi"/>
        </w:rPr>
      </w:pPr>
      <w:r w:rsidRPr="000C6A3C">
        <w:rPr>
          <w:rFonts w:asciiTheme="minorHAnsi" w:hAnsiTheme="minorHAnsi" w:cstheme="minorHAnsi"/>
        </w:rPr>
        <w:t xml:space="preserve">Au titre du principe de libre administration, les </w:t>
      </w:r>
      <w:r w:rsidR="00E349A2" w:rsidRPr="000C6A3C">
        <w:rPr>
          <w:rFonts w:asciiTheme="minorHAnsi" w:hAnsiTheme="minorHAnsi" w:cstheme="minorHAnsi"/>
        </w:rPr>
        <w:t>collectivités territoriales et établissements publics</w:t>
      </w:r>
      <w:r w:rsidRPr="000C6A3C">
        <w:rPr>
          <w:rFonts w:asciiTheme="minorHAnsi" w:hAnsiTheme="minorHAnsi" w:cstheme="minorHAnsi"/>
        </w:rPr>
        <w:t xml:space="preserve"> peuvent décider de ne pas appliquer les dispositions du décret n°2010-997 du </w:t>
      </w:r>
      <w:r w:rsidRPr="000C6A3C">
        <w:rPr>
          <w:rFonts w:asciiTheme="minorHAnsi" w:hAnsiTheme="minorHAnsi" w:cstheme="minorHAnsi"/>
          <w:bCs/>
        </w:rPr>
        <w:t>26 août 2010 et de</w:t>
      </w:r>
      <w:r w:rsidRPr="000C6A3C">
        <w:rPr>
          <w:rFonts w:asciiTheme="minorHAnsi" w:hAnsiTheme="minorHAnsi" w:cstheme="minorHAnsi"/>
        </w:rPr>
        <w:t xml:space="preserve"> prévoir des règles internes propres. Il conviendra néanmoins de respecter 2 principes :</w:t>
      </w:r>
    </w:p>
    <w:p w:rsidR="00D110ED" w:rsidRPr="000C6A3C" w:rsidRDefault="00D110ED" w:rsidP="00227905">
      <w:pPr>
        <w:pStyle w:val="Textebrut"/>
        <w:numPr>
          <w:ilvl w:val="0"/>
          <w:numId w:val="24"/>
        </w:numPr>
        <w:jc w:val="both"/>
        <w:rPr>
          <w:rFonts w:asciiTheme="minorHAnsi" w:hAnsiTheme="minorHAnsi" w:cstheme="minorHAnsi"/>
        </w:rPr>
      </w:pPr>
      <w:r w:rsidRPr="000C6A3C">
        <w:rPr>
          <w:rStyle w:val="lev"/>
          <w:rFonts w:asciiTheme="minorHAnsi" w:hAnsiTheme="minorHAnsi" w:cstheme="minorHAnsi"/>
          <w:b w:val="0"/>
        </w:rPr>
        <w:t xml:space="preserve">en vertu du principe de parité, les conditions de maintien </w:t>
      </w:r>
      <w:r w:rsidRPr="000C6A3C">
        <w:rPr>
          <w:rStyle w:val="lev"/>
          <w:rFonts w:asciiTheme="minorHAnsi" w:hAnsiTheme="minorHAnsi" w:cstheme="minorHAnsi"/>
        </w:rPr>
        <w:t>ne pourront pas être plus favorables</w:t>
      </w:r>
      <w:r w:rsidRPr="000C6A3C">
        <w:rPr>
          <w:rStyle w:val="lev"/>
          <w:rFonts w:asciiTheme="minorHAnsi" w:hAnsiTheme="minorHAnsi" w:cstheme="minorHAnsi"/>
          <w:b w:val="0"/>
        </w:rPr>
        <w:t xml:space="preserve"> que les règles énoncées par le </w:t>
      </w:r>
      <w:r w:rsidRPr="000C6A3C">
        <w:rPr>
          <w:rFonts w:asciiTheme="minorHAnsi" w:hAnsiTheme="minorHAnsi" w:cstheme="minorHAnsi"/>
          <w:bCs/>
        </w:rPr>
        <w:t>décret n°2010-997 du 26 août 2010 (ex : verser l’intégralité des primes à un agent absent pour maladie ordinaire toute l’année) ;</w:t>
      </w:r>
    </w:p>
    <w:p w:rsidR="00D110ED" w:rsidRPr="000C6A3C" w:rsidRDefault="00D110ED" w:rsidP="00227905">
      <w:pPr>
        <w:pStyle w:val="Textebrut"/>
        <w:numPr>
          <w:ilvl w:val="0"/>
          <w:numId w:val="24"/>
        </w:numPr>
        <w:jc w:val="both"/>
        <w:rPr>
          <w:rFonts w:asciiTheme="minorHAnsi" w:hAnsiTheme="minorHAnsi" w:cstheme="minorHAnsi"/>
        </w:rPr>
      </w:pPr>
      <w:r w:rsidRPr="000C6A3C">
        <w:rPr>
          <w:rFonts w:asciiTheme="minorHAnsi" w:hAnsiTheme="minorHAnsi" w:cstheme="minorHAnsi"/>
          <w:bCs/>
        </w:rPr>
        <w:t>conformément à l</w:t>
      </w:r>
      <w:r w:rsidR="00514526" w:rsidRPr="00514526">
        <w:rPr>
          <w:rStyle w:val="normal1"/>
          <w:rFonts w:asciiTheme="minorHAnsi" w:hAnsiTheme="minorHAnsi" w:cstheme="minorHAnsi"/>
        </w:rPr>
        <w:t xml:space="preserve"> </w:t>
      </w:r>
      <w:r w:rsidR="00514526">
        <w:rPr>
          <w:rStyle w:val="normal1"/>
          <w:rFonts w:asciiTheme="minorHAnsi" w:hAnsiTheme="minorHAnsi" w:cstheme="minorHAnsi"/>
        </w:rPr>
        <w:t>l</w:t>
      </w:r>
      <w:r w:rsidR="00514526" w:rsidRPr="008B6A61">
        <w:rPr>
          <w:rStyle w:val="normal1"/>
          <w:rFonts w:asciiTheme="minorHAnsi" w:hAnsiTheme="minorHAnsi" w:cstheme="minorHAnsi"/>
        </w:rPr>
        <w:t xml:space="preserve">'article </w:t>
      </w:r>
      <w:r w:rsidR="00514526">
        <w:rPr>
          <w:rStyle w:val="normal1"/>
          <w:rFonts w:asciiTheme="minorHAnsi" w:hAnsiTheme="minorHAnsi" w:cstheme="minorHAnsi"/>
        </w:rPr>
        <w:t>L. 131-1 du code général de la fonction publique</w:t>
      </w:r>
      <w:r w:rsidRPr="000C6A3C">
        <w:rPr>
          <w:rStyle w:val="Normal10"/>
          <w:rFonts w:asciiTheme="minorHAnsi" w:hAnsiTheme="minorHAnsi" w:cstheme="minorHAnsi"/>
        </w:rPr>
        <w:t xml:space="preserve">, </w:t>
      </w:r>
      <w:r w:rsidRPr="000C6A3C">
        <w:rPr>
          <w:rFonts w:asciiTheme="minorHAnsi" w:hAnsiTheme="minorHAnsi" w:cstheme="minorHAnsi"/>
          <w:b/>
        </w:rPr>
        <w:t>aucune distinction, directe ou indirecte, ne peut être faite entre les fonctionnaires en raison (…) de leur état de santé</w:t>
      </w:r>
      <w:r w:rsidRPr="000C6A3C">
        <w:rPr>
          <w:rFonts w:asciiTheme="minorHAnsi" w:hAnsiTheme="minorHAnsi" w:cstheme="minorHAnsi"/>
        </w:rPr>
        <w:t xml:space="preserve"> (ex. : verser une prime pendant un congé </w:t>
      </w:r>
      <w:r w:rsidR="00E9674B" w:rsidRPr="000C6A3C">
        <w:rPr>
          <w:rFonts w:asciiTheme="minorHAnsi" w:hAnsiTheme="minorHAnsi" w:cstheme="minorHAnsi"/>
        </w:rPr>
        <w:t xml:space="preserve">maladie ordinaire avec hospitalisation et </w:t>
      </w:r>
      <w:r w:rsidR="00E349A2" w:rsidRPr="000C6A3C">
        <w:rPr>
          <w:rFonts w:asciiTheme="minorHAnsi" w:hAnsiTheme="minorHAnsi" w:cstheme="minorHAnsi"/>
        </w:rPr>
        <w:t xml:space="preserve">ne </w:t>
      </w:r>
      <w:r w:rsidR="00E9674B" w:rsidRPr="000C6A3C">
        <w:rPr>
          <w:rFonts w:asciiTheme="minorHAnsi" w:hAnsiTheme="minorHAnsi" w:cstheme="minorHAnsi"/>
        </w:rPr>
        <w:t>pas</w:t>
      </w:r>
      <w:r w:rsidR="00E349A2" w:rsidRPr="000C6A3C">
        <w:rPr>
          <w:rFonts w:asciiTheme="minorHAnsi" w:hAnsiTheme="minorHAnsi" w:cstheme="minorHAnsi"/>
        </w:rPr>
        <w:t xml:space="preserve"> la verser</w:t>
      </w:r>
      <w:r w:rsidRPr="000C6A3C">
        <w:rPr>
          <w:rFonts w:asciiTheme="minorHAnsi" w:hAnsiTheme="minorHAnsi" w:cstheme="minorHAnsi"/>
        </w:rPr>
        <w:t xml:space="preserve"> pendant un congé de maladie ordinaire</w:t>
      </w:r>
      <w:r w:rsidR="00E9674B" w:rsidRPr="000C6A3C">
        <w:rPr>
          <w:rFonts w:asciiTheme="minorHAnsi" w:hAnsiTheme="minorHAnsi" w:cstheme="minorHAnsi"/>
        </w:rPr>
        <w:t xml:space="preserve"> sans hospitalisation</w:t>
      </w:r>
      <w:r w:rsidRPr="000C6A3C">
        <w:rPr>
          <w:rFonts w:asciiTheme="minorHAnsi" w:hAnsiTheme="minorHAnsi" w:cstheme="minorHAnsi"/>
        </w:rPr>
        <w:t>).</w:t>
      </w:r>
    </w:p>
    <w:p w:rsidR="00393AA9" w:rsidRPr="00393AA9" w:rsidRDefault="00393AA9" w:rsidP="00D110ED">
      <w:pPr>
        <w:spacing w:line="240" w:lineRule="auto"/>
        <w:jc w:val="both"/>
        <w:rPr>
          <w:rStyle w:val="lev"/>
          <w:rFonts w:asciiTheme="minorHAnsi" w:hAnsiTheme="minorHAnsi" w:cstheme="minorHAnsi"/>
          <w:b w:val="0"/>
          <w:sz w:val="20"/>
          <w:szCs w:val="20"/>
        </w:rPr>
      </w:pPr>
    </w:p>
    <w:p w:rsidR="00D110ED" w:rsidRDefault="00393AA9" w:rsidP="00D110ED">
      <w:pPr>
        <w:spacing w:line="240" w:lineRule="auto"/>
        <w:jc w:val="both"/>
        <w:rPr>
          <w:rFonts w:asciiTheme="minorHAnsi" w:hAnsiTheme="minorHAnsi" w:cstheme="minorHAnsi"/>
          <w:sz w:val="20"/>
          <w:szCs w:val="20"/>
        </w:rPr>
      </w:pPr>
      <w:r w:rsidRPr="000C6A3C">
        <w:rPr>
          <w:rStyle w:val="lev"/>
          <w:rFonts w:asciiTheme="minorHAnsi" w:hAnsiTheme="minorHAnsi" w:cstheme="minorHAnsi"/>
          <w:sz w:val="20"/>
          <w:szCs w:val="20"/>
        </w:rPr>
        <w:t>Il est néanmoins possible d’opérer une distinction entre les différents congés (ex. : verser une prime pendant un congé de maternité et ne pas la verser pendant un congé de maladie ordinaire)</w:t>
      </w:r>
    </w:p>
    <w:p w:rsidR="00D110ED" w:rsidRPr="000C6A3C" w:rsidRDefault="00D110ED" w:rsidP="00D110ED">
      <w:pPr>
        <w:spacing w:line="240" w:lineRule="auto"/>
        <w:jc w:val="both"/>
        <w:rPr>
          <w:rFonts w:asciiTheme="minorHAnsi" w:hAnsiTheme="minorHAnsi" w:cstheme="minorHAnsi"/>
          <w:sz w:val="20"/>
          <w:szCs w:val="20"/>
        </w:rPr>
      </w:pPr>
    </w:p>
    <w:p w:rsidR="00297616" w:rsidRDefault="00297616">
      <w:pPr>
        <w:tabs>
          <w:tab w:val="clear" w:pos="708"/>
        </w:tabs>
        <w:suppressAutoHyphens w:val="0"/>
        <w:spacing w:line="240" w:lineRule="auto"/>
        <w:rPr>
          <w:rFonts w:asciiTheme="minorHAnsi" w:eastAsiaTheme="majorEastAsia" w:hAnsiTheme="minorHAnsi" w:cstheme="minorHAnsi"/>
          <w:b/>
          <w:bCs/>
          <w:color w:val="auto"/>
          <w:sz w:val="20"/>
          <w:szCs w:val="20"/>
        </w:rPr>
      </w:pPr>
      <w:r>
        <w:rPr>
          <w:rFonts w:asciiTheme="minorHAnsi" w:eastAsiaTheme="majorEastAsia" w:hAnsiTheme="minorHAnsi" w:cstheme="minorHAnsi"/>
          <w:b/>
          <w:bCs/>
          <w:color w:val="auto"/>
          <w:sz w:val="20"/>
          <w:szCs w:val="20"/>
        </w:rPr>
        <w:br w:type="page"/>
      </w:r>
    </w:p>
    <w:p w:rsidR="00D110ED" w:rsidRPr="00B56094" w:rsidRDefault="00D110ED" w:rsidP="00D110ED">
      <w:pPr>
        <w:rPr>
          <w:rFonts w:asciiTheme="minorHAnsi" w:eastAsiaTheme="majorEastAsia" w:hAnsiTheme="minorHAnsi" w:cstheme="minorHAnsi"/>
          <w:bCs/>
          <w:color w:val="auto"/>
          <w:sz w:val="20"/>
          <w:szCs w:val="20"/>
        </w:rPr>
      </w:pPr>
    </w:p>
    <w:p w:rsidR="00D110ED" w:rsidRPr="008B6A61" w:rsidRDefault="00D110ED" w:rsidP="00D110ED">
      <w:pPr>
        <w:pStyle w:val="Titre1"/>
        <w:rPr>
          <w:rFonts w:asciiTheme="minorHAnsi" w:hAnsiTheme="minorHAnsi" w:cstheme="minorHAnsi"/>
        </w:rPr>
      </w:pPr>
      <w:bookmarkStart w:id="119" w:name="_Toc473707891"/>
      <w:bookmarkStart w:id="120" w:name="_Toc52351196"/>
      <w:r w:rsidRPr="008B6A61">
        <w:rPr>
          <w:rFonts w:asciiTheme="minorHAnsi" w:hAnsiTheme="minorHAnsi" w:cstheme="minorHAnsi"/>
        </w:rPr>
        <w:t xml:space="preserve">RIFSEEP </w:t>
      </w:r>
      <w:bookmarkEnd w:id="119"/>
      <w:r w:rsidR="00297616">
        <w:rPr>
          <w:rFonts w:asciiTheme="minorHAnsi" w:hAnsiTheme="minorHAnsi" w:cstheme="minorHAnsi"/>
        </w:rPr>
        <w:t>et autres absences</w:t>
      </w:r>
      <w:bookmarkEnd w:id="120"/>
    </w:p>
    <w:p w:rsidR="00D110ED" w:rsidRPr="000C6A3C" w:rsidRDefault="00D110ED" w:rsidP="00D110ED">
      <w:pPr>
        <w:spacing w:line="240" w:lineRule="auto"/>
        <w:jc w:val="both"/>
        <w:rPr>
          <w:rFonts w:asciiTheme="minorHAnsi" w:hAnsiTheme="minorHAnsi" w:cstheme="minorHAnsi"/>
          <w:color w:val="auto"/>
          <w:sz w:val="20"/>
          <w:szCs w:val="20"/>
          <w:lang w:eastAsia="fr-FR"/>
        </w:rPr>
      </w:pPr>
    </w:p>
    <w:p w:rsidR="00B87919" w:rsidRPr="009C581B" w:rsidRDefault="00B87919" w:rsidP="00D110ED">
      <w:pPr>
        <w:spacing w:line="240" w:lineRule="auto"/>
        <w:jc w:val="both"/>
        <w:rPr>
          <w:rFonts w:asciiTheme="minorHAnsi" w:hAnsiTheme="minorHAnsi" w:cstheme="minorHAnsi"/>
          <w:color w:val="auto"/>
          <w:sz w:val="20"/>
          <w:szCs w:val="20"/>
          <w:lang w:eastAsia="fr-FR"/>
        </w:rPr>
      </w:pPr>
    </w:p>
    <w:p w:rsidR="009C581B" w:rsidRPr="00514526" w:rsidRDefault="009C581B" w:rsidP="009C581B">
      <w:pPr>
        <w:pStyle w:val="Pa2"/>
        <w:spacing w:line="240" w:lineRule="auto"/>
        <w:jc w:val="both"/>
        <w:rPr>
          <w:rStyle w:val="A6"/>
          <w:rFonts w:asciiTheme="minorHAnsi" w:hAnsiTheme="minorHAnsi" w:cstheme="minorHAnsi"/>
          <w:color w:val="000000"/>
        </w:rPr>
      </w:pPr>
      <w:r w:rsidRPr="00514526">
        <w:rPr>
          <w:rStyle w:val="A6"/>
          <w:rFonts w:asciiTheme="minorHAnsi" w:hAnsiTheme="minorHAnsi" w:cstheme="minorHAnsi"/>
          <w:iCs/>
          <w:color w:val="000000"/>
        </w:rPr>
        <w:t>Comme précisé, le décret n° 2010-997 du 26 août 2010 prévoit désormais pour les fonctionnaires et les agents contractuels de droit public le maintien des primes et indemnités, dans les mêmes conditi</w:t>
      </w:r>
      <w:r w:rsidR="00796D49" w:rsidRPr="00514526">
        <w:rPr>
          <w:rStyle w:val="A6"/>
          <w:rFonts w:asciiTheme="minorHAnsi" w:hAnsiTheme="minorHAnsi" w:cstheme="minorHAnsi"/>
          <w:iCs/>
          <w:color w:val="000000"/>
        </w:rPr>
        <w:t>ons que le traitement, durant :</w:t>
      </w:r>
    </w:p>
    <w:p w:rsidR="009C581B" w:rsidRPr="00514526" w:rsidRDefault="009C581B" w:rsidP="009C581B">
      <w:pPr>
        <w:pStyle w:val="Paragraphedeliste"/>
        <w:numPr>
          <w:ilvl w:val="0"/>
          <w:numId w:val="29"/>
        </w:numPr>
        <w:tabs>
          <w:tab w:val="clear" w:pos="708"/>
        </w:tabs>
        <w:suppressAutoHyphens w:val="0"/>
        <w:spacing w:line="240" w:lineRule="auto"/>
        <w:contextualSpacing w:val="0"/>
        <w:rPr>
          <w:rFonts w:asciiTheme="minorHAnsi" w:hAnsiTheme="minorHAnsi" w:cstheme="minorHAnsi"/>
          <w:color w:val="auto"/>
          <w:sz w:val="20"/>
          <w:szCs w:val="20"/>
        </w:rPr>
      </w:pPr>
      <w:r w:rsidRPr="00514526">
        <w:rPr>
          <w:rFonts w:asciiTheme="minorHAnsi" w:hAnsiTheme="minorHAnsi" w:cstheme="minorHAnsi"/>
          <w:iCs/>
          <w:sz w:val="20"/>
          <w:szCs w:val="20"/>
        </w:rPr>
        <w:t>le temps partiel thérapeutique ;</w:t>
      </w:r>
    </w:p>
    <w:p w:rsidR="009C581B" w:rsidRPr="00514526" w:rsidRDefault="009C581B" w:rsidP="009C581B">
      <w:pPr>
        <w:pStyle w:val="Pa2"/>
        <w:numPr>
          <w:ilvl w:val="0"/>
          <w:numId w:val="29"/>
        </w:numPr>
        <w:adjustRightInd/>
        <w:spacing w:line="240" w:lineRule="auto"/>
        <w:jc w:val="both"/>
        <w:rPr>
          <w:rFonts w:asciiTheme="minorHAnsi" w:hAnsiTheme="minorHAnsi" w:cstheme="minorHAnsi"/>
          <w:iCs/>
          <w:color w:val="000000"/>
          <w:sz w:val="20"/>
          <w:szCs w:val="20"/>
        </w:rPr>
      </w:pPr>
      <w:r w:rsidRPr="00514526">
        <w:rPr>
          <w:rStyle w:val="A6"/>
          <w:rFonts w:asciiTheme="minorHAnsi" w:hAnsiTheme="minorHAnsi" w:cstheme="minorHAnsi"/>
          <w:iCs/>
          <w:color w:val="000000"/>
        </w:rPr>
        <w:t xml:space="preserve">les congés annuels ; </w:t>
      </w:r>
    </w:p>
    <w:p w:rsidR="009C581B" w:rsidRPr="00514526" w:rsidRDefault="009C581B" w:rsidP="009C581B">
      <w:pPr>
        <w:pStyle w:val="Pa2"/>
        <w:numPr>
          <w:ilvl w:val="0"/>
          <w:numId w:val="29"/>
        </w:numPr>
        <w:adjustRightInd/>
        <w:spacing w:line="240" w:lineRule="auto"/>
        <w:jc w:val="both"/>
        <w:rPr>
          <w:rFonts w:asciiTheme="minorHAnsi" w:hAnsiTheme="minorHAnsi" w:cstheme="minorHAnsi"/>
          <w:iCs/>
          <w:color w:val="000000"/>
          <w:sz w:val="20"/>
          <w:szCs w:val="20"/>
        </w:rPr>
      </w:pPr>
      <w:r w:rsidRPr="00514526">
        <w:rPr>
          <w:rStyle w:val="A6"/>
          <w:rFonts w:asciiTheme="minorHAnsi" w:hAnsiTheme="minorHAnsi" w:cstheme="minorHAnsi"/>
          <w:iCs/>
          <w:color w:val="000000"/>
        </w:rPr>
        <w:t xml:space="preserve">les congés de maladie ordinaire ; </w:t>
      </w:r>
    </w:p>
    <w:p w:rsidR="009C581B" w:rsidRPr="00514526" w:rsidRDefault="009C581B" w:rsidP="009C581B">
      <w:pPr>
        <w:pStyle w:val="Pa2"/>
        <w:numPr>
          <w:ilvl w:val="0"/>
          <w:numId w:val="29"/>
        </w:numPr>
        <w:adjustRightInd/>
        <w:spacing w:line="240" w:lineRule="auto"/>
        <w:jc w:val="both"/>
        <w:rPr>
          <w:rFonts w:asciiTheme="minorHAnsi" w:hAnsiTheme="minorHAnsi" w:cstheme="minorHAnsi"/>
          <w:iCs/>
          <w:color w:val="000000"/>
          <w:sz w:val="20"/>
          <w:szCs w:val="20"/>
        </w:rPr>
      </w:pPr>
      <w:r w:rsidRPr="00514526">
        <w:rPr>
          <w:rStyle w:val="A6"/>
          <w:rFonts w:asciiTheme="minorHAnsi" w:hAnsiTheme="minorHAnsi" w:cstheme="minorHAnsi"/>
          <w:iCs/>
          <w:color w:val="000000"/>
        </w:rPr>
        <w:t xml:space="preserve">les congés consécutifs à un accident de service ou à une maladie professionnelle ; </w:t>
      </w:r>
    </w:p>
    <w:p w:rsidR="009C581B" w:rsidRPr="00514526" w:rsidRDefault="009C581B" w:rsidP="009C581B">
      <w:pPr>
        <w:pStyle w:val="Paragraphedeliste"/>
        <w:numPr>
          <w:ilvl w:val="0"/>
          <w:numId w:val="29"/>
        </w:numPr>
        <w:tabs>
          <w:tab w:val="clear" w:pos="708"/>
        </w:tabs>
        <w:suppressAutoHyphens w:val="0"/>
        <w:spacing w:line="240" w:lineRule="auto"/>
        <w:contextualSpacing w:val="0"/>
        <w:rPr>
          <w:rFonts w:asciiTheme="minorHAnsi" w:hAnsiTheme="minorHAnsi" w:cstheme="minorHAnsi"/>
          <w:iCs/>
          <w:sz w:val="20"/>
          <w:szCs w:val="20"/>
        </w:rPr>
      </w:pPr>
      <w:r w:rsidRPr="00514526">
        <w:rPr>
          <w:rStyle w:val="A6"/>
          <w:rFonts w:asciiTheme="minorHAnsi" w:hAnsiTheme="minorHAnsi" w:cstheme="minorHAnsi"/>
          <w:iCs/>
        </w:rPr>
        <w:t>les congés pour invalidité temporaire imputable au service.</w:t>
      </w:r>
    </w:p>
    <w:p w:rsidR="009C581B" w:rsidRPr="00514526" w:rsidRDefault="009C581B" w:rsidP="009C581B">
      <w:pPr>
        <w:rPr>
          <w:rFonts w:asciiTheme="minorHAnsi" w:hAnsiTheme="minorHAnsi" w:cstheme="minorHAnsi"/>
          <w:iCs/>
          <w:sz w:val="20"/>
          <w:szCs w:val="20"/>
        </w:rPr>
      </w:pPr>
    </w:p>
    <w:p w:rsidR="009C581B" w:rsidRPr="00514526" w:rsidRDefault="009C581B" w:rsidP="009C581B">
      <w:pPr>
        <w:autoSpaceDE w:val="0"/>
        <w:autoSpaceDN w:val="0"/>
        <w:jc w:val="both"/>
        <w:rPr>
          <w:rFonts w:asciiTheme="minorHAnsi" w:hAnsiTheme="minorHAnsi" w:cstheme="minorHAnsi"/>
          <w:iCs/>
          <w:sz w:val="20"/>
          <w:szCs w:val="20"/>
        </w:rPr>
      </w:pPr>
      <w:r w:rsidRPr="00514526">
        <w:rPr>
          <w:rFonts w:asciiTheme="minorHAnsi" w:hAnsiTheme="minorHAnsi" w:cstheme="minorHAnsi"/>
          <w:iCs/>
          <w:sz w:val="20"/>
          <w:szCs w:val="20"/>
        </w:rPr>
        <w:t>Néanmoins, au titre du principe de libre administration et concernant le temps partiel thérapeutique, la collectivité a la possibilité d’appliquer des règles plus restrictives</w:t>
      </w:r>
      <w:r w:rsidR="00796D49" w:rsidRPr="00514526">
        <w:rPr>
          <w:rFonts w:asciiTheme="minorHAnsi" w:hAnsiTheme="minorHAnsi" w:cstheme="minorHAnsi"/>
          <w:iCs/>
          <w:sz w:val="20"/>
          <w:szCs w:val="20"/>
        </w:rPr>
        <w:t xml:space="preserve"> si elle le prévoit dans la délibération</w:t>
      </w:r>
      <w:r w:rsidRPr="00514526">
        <w:rPr>
          <w:rFonts w:asciiTheme="minorHAnsi" w:hAnsiTheme="minorHAnsi" w:cstheme="minorHAnsi"/>
          <w:iCs/>
          <w:sz w:val="20"/>
          <w:szCs w:val="20"/>
        </w:rPr>
        <w:t>.</w:t>
      </w:r>
    </w:p>
    <w:p w:rsidR="009C581B" w:rsidRPr="00514526" w:rsidRDefault="009C581B" w:rsidP="009C581B">
      <w:pPr>
        <w:autoSpaceDE w:val="0"/>
        <w:autoSpaceDN w:val="0"/>
        <w:jc w:val="both"/>
        <w:rPr>
          <w:rFonts w:asciiTheme="minorHAnsi" w:hAnsiTheme="minorHAnsi" w:cstheme="minorHAnsi"/>
          <w:iCs/>
          <w:sz w:val="20"/>
          <w:szCs w:val="20"/>
        </w:rPr>
      </w:pPr>
      <w:r w:rsidRPr="00514526">
        <w:rPr>
          <w:rFonts w:asciiTheme="minorHAnsi" w:hAnsiTheme="minorHAnsi" w:cstheme="minorHAnsi"/>
          <w:iCs/>
          <w:sz w:val="20"/>
          <w:szCs w:val="20"/>
        </w:rPr>
        <w:t xml:space="preserve">En effet, la circulaire du 15 mai 2018 précise que, pour les fonctionnaires territoriaux, le montant des primes et indemnités est calculé au prorata de la durée effective du service. </w:t>
      </w:r>
    </w:p>
    <w:p w:rsidR="009C581B" w:rsidRPr="009C581B" w:rsidRDefault="009C581B" w:rsidP="009C581B">
      <w:pPr>
        <w:pStyle w:val="Pa2"/>
        <w:spacing w:line="240" w:lineRule="auto"/>
        <w:jc w:val="both"/>
        <w:rPr>
          <w:rStyle w:val="A6"/>
          <w:rFonts w:asciiTheme="minorHAnsi" w:hAnsiTheme="minorHAnsi" w:cstheme="minorHAnsi"/>
          <w:color w:val="000000"/>
        </w:rPr>
      </w:pPr>
      <w:r w:rsidRPr="00514526">
        <w:rPr>
          <w:rFonts w:asciiTheme="minorHAnsi" w:hAnsiTheme="minorHAnsi" w:cstheme="minorHAnsi"/>
          <w:iCs/>
          <w:color w:val="000000"/>
          <w:sz w:val="20"/>
          <w:szCs w:val="20"/>
        </w:rPr>
        <w:t xml:space="preserve">Cette position a été confirmée par la réponse ministérielle du 15/01/2019 (question écrite QE AN n°14553 du </w:t>
      </w:r>
      <w:r w:rsidRPr="00CE6F63">
        <w:rPr>
          <w:rFonts w:asciiTheme="minorHAnsi" w:hAnsiTheme="minorHAnsi" w:cstheme="minorHAnsi"/>
          <w:iCs/>
          <w:color w:val="000000"/>
          <w:sz w:val="20"/>
          <w:szCs w:val="20"/>
        </w:rPr>
        <w:t>27/11/2018).</w:t>
      </w:r>
    </w:p>
    <w:p w:rsidR="00D110ED" w:rsidRPr="009C581B" w:rsidRDefault="00D110ED" w:rsidP="00D110ED">
      <w:pPr>
        <w:spacing w:line="240" w:lineRule="auto"/>
        <w:jc w:val="both"/>
        <w:rPr>
          <w:rFonts w:asciiTheme="minorHAnsi" w:hAnsiTheme="minorHAnsi" w:cstheme="minorHAnsi"/>
          <w:sz w:val="20"/>
          <w:szCs w:val="20"/>
          <w:lang w:eastAsia="fr-FR"/>
        </w:rPr>
      </w:pPr>
    </w:p>
    <w:p w:rsidR="00D110ED" w:rsidRPr="000C6A3C" w:rsidRDefault="00D110ED" w:rsidP="00D110ED">
      <w:pPr>
        <w:spacing w:line="240" w:lineRule="auto"/>
        <w:jc w:val="both"/>
        <w:rPr>
          <w:rFonts w:asciiTheme="minorHAnsi" w:hAnsiTheme="minorHAnsi" w:cstheme="minorHAnsi"/>
          <w:sz w:val="20"/>
          <w:szCs w:val="20"/>
          <w:lang w:eastAsia="fr-FR"/>
        </w:rPr>
      </w:pPr>
      <w:r w:rsidRPr="009C581B">
        <w:rPr>
          <w:rFonts w:asciiTheme="minorHAnsi" w:hAnsiTheme="minorHAnsi" w:cstheme="minorHAnsi"/>
          <w:b/>
          <w:sz w:val="20"/>
          <w:szCs w:val="20"/>
        </w:rPr>
        <w:t>L'exclusion temporaire de fonctions</w:t>
      </w:r>
      <w:r w:rsidRPr="009C581B">
        <w:rPr>
          <w:rFonts w:asciiTheme="minorHAnsi" w:hAnsiTheme="minorHAnsi" w:cstheme="minorHAnsi"/>
          <w:sz w:val="20"/>
          <w:szCs w:val="20"/>
        </w:rPr>
        <w:t xml:space="preserve"> est une période durant laquelle l’agent est exclu du service et ne perçoit plus aucune</w:t>
      </w:r>
      <w:r w:rsidRPr="000C6A3C">
        <w:rPr>
          <w:rFonts w:asciiTheme="minorHAnsi" w:hAnsiTheme="minorHAnsi" w:cstheme="minorHAnsi"/>
          <w:sz w:val="20"/>
          <w:szCs w:val="20"/>
        </w:rPr>
        <w:t xml:space="preserve"> rémunération.</w:t>
      </w:r>
    </w:p>
    <w:p w:rsidR="00D110ED" w:rsidRPr="000C6A3C" w:rsidRDefault="00D110ED" w:rsidP="00D110ED">
      <w:pPr>
        <w:spacing w:line="240" w:lineRule="auto"/>
        <w:jc w:val="both"/>
        <w:rPr>
          <w:rFonts w:asciiTheme="minorHAnsi" w:hAnsiTheme="minorHAnsi" w:cstheme="minorHAnsi"/>
          <w:sz w:val="20"/>
          <w:szCs w:val="20"/>
          <w:lang w:eastAsia="fr-FR"/>
        </w:rPr>
      </w:pPr>
    </w:p>
    <w:p w:rsidR="00D110ED" w:rsidRPr="000C6A3C" w:rsidRDefault="00D110ED" w:rsidP="00D110ED">
      <w:pPr>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En l’absence de mention expresse du versement des primes </w:t>
      </w:r>
      <w:r w:rsidR="00747F15">
        <w:rPr>
          <w:rFonts w:asciiTheme="minorHAnsi" w:hAnsiTheme="minorHAnsi" w:cstheme="minorHAnsi"/>
          <w:sz w:val="20"/>
          <w:szCs w:val="20"/>
          <w:lang w:eastAsia="fr-FR"/>
        </w:rPr>
        <w:t>aux articles L. 531-1 à L. 531-5 du code général de la fonction publique</w:t>
      </w:r>
      <w:r w:rsidRPr="000C6A3C">
        <w:rPr>
          <w:rFonts w:asciiTheme="minorHAnsi" w:hAnsiTheme="minorHAnsi" w:cstheme="minorHAnsi"/>
          <w:sz w:val="20"/>
          <w:szCs w:val="20"/>
          <w:lang w:eastAsia="fr-FR"/>
        </w:rPr>
        <w:t xml:space="preserve"> régissant la </w:t>
      </w:r>
      <w:r w:rsidRPr="000C6A3C">
        <w:rPr>
          <w:rFonts w:asciiTheme="minorHAnsi" w:hAnsiTheme="minorHAnsi" w:cstheme="minorHAnsi"/>
          <w:b/>
          <w:sz w:val="20"/>
          <w:szCs w:val="20"/>
          <w:lang w:eastAsia="fr-FR"/>
        </w:rPr>
        <w:t>suspension</w:t>
      </w:r>
      <w:r w:rsidRPr="000C6A3C">
        <w:rPr>
          <w:rFonts w:asciiTheme="minorHAnsi" w:hAnsiTheme="minorHAnsi" w:cstheme="minorHAnsi"/>
          <w:sz w:val="20"/>
          <w:szCs w:val="20"/>
          <w:lang w:eastAsia="fr-FR"/>
        </w:rPr>
        <w:t>, le Conseil d'État a jugé que les primes liées à l’exercice effectif des fonctions sont supprimées pendant la suspension (CE, 25 octobre 2002, MS, requête n° 237509). Mais le juge d'appel va plus loin en excluant le versement de toutes les primes, sans distinction, pendant cette période (CAA Marseille, 16 novembre 2004, commune d’Aubagne 00MA01794).</w:t>
      </w:r>
    </w:p>
    <w:p w:rsidR="00D110ED" w:rsidRPr="000C6A3C" w:rsidRDefault="00D110ED" w:rsidP="00D110ED">
      <w:pPr>
        <w:spacing w:line="240" w:lineRule="auto"/>
        <w:jc w:val="both"/>
        <w:rPr>
          <w:rFonts w:asciiTheme="minorHAnsi" w:hAnsiTheme="minorHAnsi" w:cstheme="minorHAnsi"/>
          <w:sz w:val="20"/>
          <w:szCs w:val="20"/>
          <w:lang w:eastAsia="fr-FR"/>
        </w:rPr>
      </w:pPr>
    </w:p>
    <w:p w:rsidR="00D110ED" w:rsidRPr="000C6A3C" w:rsidRDefault="00D110ED" w:rsidP="00D110ED">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lang w:eastAsia="fr-FR"/>
        </w:rPr>
        <w:t xml:space="preserve">En l’absence de service fait, les jours de </w:t>
      </w:r>
      <w:r w:rsidRPr="000C6A3C">
        <w:rPr>
          <w:rFonts w:asciiTheme="minorHAnsi" w:hAnsiTheme="minorHAnsi" w:cstheme="minorHAnsi"/>
          <w:b/>
          <w:sz w:val="20"/>
          <w:szCs w:val="20"/>
          <w:lang w:eastAsia="fr-FR"/>
        </w:rPr>
        <w:t>grève</w:t>
      </w:r>
      <w:r w:rsidRPr="000C6A3C">
        <w:rPr>
          <w:rFonts w:asciiTheme="minorHAnsi" w:hAnsiTheme="minorHAnsi" w:cstheme="minorHAnsi"/>
          <w:sz w:val="20"/>
          <w:szCs w:val="20"/>
          <w:lang w:eastAsia="fr-FR"/>
        </w:rPr>
        <w:t xml:space="preserve"> font l’objet d’une retenue sur la rémunération. </w:t>
      </w:r>
      <w:r w:rsidRPr="000C6A3C">
        <w:rPr>
          <w:rFonts w:asciiTheme="minorHAnsi" w:hAnsiTheme="minorHAnsi" w:cstheme="minorHAnsi"/>
          <w:sz w:val="20"/>
          <w:szCs w:val="20"/>
        </w:rPr>
        <w:t>Les faits de grève entraînent une retenue pour absence de service fait, qui est assise sur l'ensemble de la rémunération, y compris les primes et indemnités (CE 12 nov</w:t>
      </w:r>
      <w:r w:rsidR="00514526">
        <w:rPr>
          <w:rFonts w:asciiTheme="minorHAnsi" w:hAnsiTheme="minorHAnsi" w:cstheme="minorHAnsi"/>
          <w:sz w:val="20"/>
          <w:szCs w:val="20"/>
        </w:rPr>
        <w:t>embre</w:t>
      </w:r>
      <w:r w:rsidRPr="000C6A3C">
        <w:rPr>
          <w:rFonts w:asciiTheme="minorHAnsi" w:hAnsiTheme="minorHAnsi" w:cstheme="minorHAnsi"/>
          <w:sz w:val="20"/>
          <w:szCs w:val="20"/>
        </w:rPr>
        <w:t xml:space="preserve"> 1975 n°90611).</w:t>
      </w:r>
    </w:p>
    <w:p w:rsidR="000C6A3C" w:rsidRDefault="000C6A3C">
      <w:pPr>
        <w:tabs>
          <w:tab w:val="clear" w:pos="708"/>
        </w:tabs>
        <w:suppressAutoHyphens w:val="0"/>
        <w:spacing w:line="240" w:lineRule="auto"/>
        <w:rPr>
          <w:rFonts w:asciiTheme="minorHAnsi" w:hAnsiTheme="minorHAnsi" w:cstheme="minorHAnsi"/>
          <w:sz w:val="20"/>
          <w:szCs w:val="20"/>
        </w:rPr>
      </w:pPr>
    </w:p>
    <w:p w:rsidR="00B56094" w:rsidRDefault="00B56094">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B1042E" w:rsidRPr="000C6A3C" w:rsidRDefault="00B1042E">
      <w:pPr>
        <w:jc w:val="both"/>
        <w:rPr>
          <w:rFonts w:asciiTheme="minorHAnsi" w:hAnsiTheme="minorHAnsi" w:cstheme="minorHAnsi"/>
          <w:sz w:val="20"/>
          <w:szCs w:val="20"/>
        </w:rPr>
      </w:pPr>
    </w:p>
    <w:p w:rsidR="00C06316" w:rsidRPr="008B6A61" w:rsidRDefault="00C06316" w:rsidP="00C06316">
      <w:pPr>
        <w:pStyle w:val="Titre1"/>
        <w:rPr>
          <w:rFonts w:asciiTheme="minorHAnsi" w:hAnsiTheme="minorHAnsi" w:cstheme="minorHAnsi"/>
        </w:rPr>
      </w:pPr>
      <w:bookmarkStart w:id="121" w:name="_Toc445197476"/>
      <w:bookmarkStart w:id="122" w:name="_Toc52351197"/>
      <w:r w:rsidRPr="008B6A61">
        <w:rPr>
          <w:rFonts w:asciiTheme="minorHAnsi" w:hAnsiTheme="minorHAnsi" w:cstheme="minorHAnsi"/>
        </w:rPr>
        <w:t>Procédure de mise en place</w:t>
      </w:r>
      <w:bookmarkEnd w:id="121"/>
      <w:bookmarkEnd w:id="122"/>
    </w:p>
    <w:p w:rsidR="00C06316" w:rsidRPr="000C6A3C" w:rsidRDefault="00C06316" w:rsidP="00C06316">
      <w:pPr>
        <w:pStyle w:val="Corpsdetexte31"/>
        <w:jc w:val="both"/>
        <w:rPr>
          <w:rFonts w:asciiTheme="minorHAnsi" w:hAnsiTheme="minorHAnsi" w:cstheme="minorHAnsi"/>
          <w:i w:val="0"/>
          <w:iCs w:val="0"/>
          <w:szCs w:val="20"/>
        </w:rPr>
      </w:pPr>
    </w:p>
    <w:p w:rsidR="00C06316" w:rsidRPr="000C6A3C" w:rsidRDefault="00C06316" w:rsidP="00C06316">
      <w:pPr>
        <w:pStyle w:val="Corpsdetexte31"/>
        <w:jc w:val="both"/>
        <w:rPr>
          <w:rFonts w:asciiTheme="minorHAnsi" w:hAnsiTheme="minorHAnsi" w:cstheme="minorHAnsi"/>
          <w:i w:val="0"/>
          <w:iCs w:val="0"/>
          <w:szCs w:val="20"/>
        </w:rPr>
      </w:pPr>
    </w:p>
    <w:p w:rsidR="00C06316" w:rsidRPr="000C6A3C" w:rsidRDefault="00C06316" w:rsidP="00C06316">
      <w:pPr>
        <w:pStyle w:val="Corpsdetexte31"/>
        <w:jc w:val="both"/>
        <w:rPr>
          <w:rFonts w:asciiTheme="minorHAnsi" w:hAnsiTheme="minorHAnsi" w:cstheme="minorHAnsi"/>
          <w:i w:val="0"/>
          <w:szCs w:val="20"/>
        </w:rPr>
      </w:pPr>
      <w:r w:rsidRPr="00514526">
        <w:rPr>
          <w:rFonts w:asciiTheme="minorHAnsi" w:hAnsiTheme="minorHAnsi" w:cstheme="minorHAnsi"/>
          <w:i w:val="0"/>
          <w:szCs w:val="20"/>
        </w:rPr>
        <w:t xml:space="preserve">Conformément à </w:t>
      </w:r>
      <w:r w:rsidR="00514526" w:rsidRPr="00514526">
        <w:rPr>
          <w:rStyle w:val="normal1"/>
          <w:rFonts w:asciiTheme="minorHAnsi" w:hAnsiTheme="minorHAnsi" w:cstheme="minorHAnsi"/>
          <w:i w:val="0"/>
          <w:szCs w:val="20"/>
        </w:rPr>
        <w:t xml:space="preserve">l'article L. </w:t>
      </w:r>
      <w:r w:rsidR="00514526">
        <w:rPr>
          <w:rStyle w:val="normal1"/>
          <w:rFonts w:asciiTheme="minorHAnsi" w:hAnsiTheme="minorHAnsi" w:cstheme="minorHAnsi"/>
          <w:i w:val="0"/>
          <w:szCs w:val="20"/>
        </w:rPr>
        <w:t>253-5</w:t>
      </w:r>
      <w:r w:rsidR="00514526" w:rsidRPr="00514526">
        <w:rPr>
          <w:rStyle w:val="normal1"/>
          <w:rFonts w:asciiTheme="minorHAnsi" w:hAnsiTheme="minorHAnsi" w:cstheme="minorHAnsi"/>
          <w:i w:val="0"/>
          <w:szCs w:val="20"/>
        </w:rPr>
        <w:t xml:space="preserve"> du code général de la fonction publique</w:t>
      </w:r>
      <w:r w:rsidRPr="00514526">
        <w:rPr>
          <w:rFonts w:asciiTheme="minorHAnsi" w:hAnsiTheme="minorHAnsi" w:cstheme="minorHAnsi"/>
          <w:i w:val="0"/>
          <w:szCs w:val="20"/>
        </w:rPr>
        <w:t>, les comités techniques sont</w:t>
      </w:r>
      <w:r w:rsidRPr="000C6A3C">
        <w:rPr>
          <w:rFonts w:asciiTheme="minorHAnsi" w:hAnsiTheme="minorHAnsi" w:cstheme="minorHAnsi"/>
          <w:i w:val="0"/>
          <w:szCs w:val="20"/>
        </w:rPr>
        <w:t xml:space="preserve"> consultés pour avis sur les questions relatives aux grandes orientations en matière de politique indemnitaire et de critères de répartition y afférents.</w:t>
      </w:r>
    </w:p>
    <w:p w:rsidR="00C06316" w:rsidRPr="000C6A3C" w:rsidRDefault="00C06316" w:rsidP="00C06316">
      <w:pPr>
        <w:pStyle w:val="Corpsdetexte31"/>
        <w:jc w:val="both"/>
        <w:rPr>
          <w:rFonts w:asciiTheme="minorHAnsi" w:hAnsiTheme="minorHAnsi" w:cstheme="minorHAnsi"/>
          <w:i w:val="0"/>
          <w:iCs w:val="0"/>
          <w:szCs w:val="20"/>
        </w:rPr>
      </w:pPr>
    </w:p>
    <w:p w:rsidR="00C06316" w:rsidRPr="000C6A3C" w:rsidRDefault="00C06316" w:rsidP="00C06316">
      <w:pPr>
        <w:pStyle w:val="Corpsdetexte31"/>
        <w:jc w:val="both"/>
        <w:rPr>
          <w:rFonts w:asciiTheme="minorHAnsi" w:hAnsiTheme="minorHAnsi" w:cstheme="minorHAnsi"/>
          <w:i w:val="0"/>
          <w:szCs w:val="20"/>
        </w:rPr>
      </w:pPr>
      <w:r w:rsidRPr="000C6A3C">
        <w:rPr>
          <w:rFonts w:asciiTheme="minorHAnsi" w:hAnsiTheme="minorHAnsi" w:cstheme="minorHAnsi"/>
          <w:i w:val="0"/>
          <w:szCs w:val="20"/>
        </w:rPr>
        <w:t xml:space="preserve">Après avoir reçu l’avis, l’assemblée délibérante acte par délibération la mise en place ou la refonte d’un régime indemnitaire dans la </w:t>
      </w:r>
      <w:r w:rsidR="009F1EDC" w:rsidRPr="000C6A3C">
        <w:rPr>
          <w:rFonts w:asciiTheme="minorHAnsi" w:hAnsiTheme="minorHAnsi" w:cstheme="minorHAnsi"/>
          <w:i w:val="0"/>
          <w:szCs w:val="20"/>
        </w:rPr>
        <w:t>structure</w:t>
      </w:r>
      <w:r w:rsidRPr="000C6A3C">
        <w:rPr>
          <w:rFonts w:asciiTheme="minorHAnsi" w:hAnsiTheme="minorHAnsi" w:cstheme="minorHAnsi"/>
          <w:i w:val="0"/>
          <w:szCs w:val="20"/>
        </w:rPr>
        <w:t>.</w:t>
      </w:r>
    </w:p>
    <w:p w:rsidR="00C06316" w:rsidRPr="000C6A3C" w:rsidRDefault="00C06316" w:rsidP="00C06316">
      <w:pPr>
        <w:jc w:val="both"/>
        <w:rPr>
          <w:rFonts w:asciiTheme="minorHAnsi" w:hAnsiTheme="minorHAnsi" w:cstheme="minorHAnsi"/>
          <w:sz w:val="20"/>
          <w:szCs w:val="20"/>
        </w:rPr>
      </w:pPr>
    </w:p>
    <w:p w:rsidR="00C06316" w:rsidRPr="000C6A3C" w:rsidRDefault="00C06316" w:rsidP="00C06316">
      <w:pPr>
        <w:jc w:val="both"/>
        <w:rPr>
          <w:rFonts w:asciiTheme="minorHAnsi" w:hAnsiTheme="minorHAnsi" w:cstheme="minorHAnsi"/>
          <w:sz w:val="20"/>
          <w:szCs w:val="20"/>
        </w:rPr>
      </w:pPr>
      <w:r w:rsidRPr="000C6A3C">
        <w:rPr>
          <w:rFonts w:asciiTheme="minorHAnsi" w:hAnsiTheme="minorHAnsi" w:cstheme="minorHAnsi"/>
          <w:sz w:val="20"/>
          <w:szCs w:val="20"/>
        </w:rPr>
        <w:t xml:space="preserve">Il appartient enfin à l'autorité </w:t>
      </w:r>
      <w:r w:rsidR="005B0A6D" w:rsidRPr="000C6A3C">
        <w:rPr>
          <w:rFonts w:asciiTheme="minorHAnsi" w:hAnsiTheme="minorHAnsi" w:cstheme="minorHAnsi"/>
          <w:sz w:val="20"/>
          <w:szCs w:val="20"/>
        </w:rPr>
        <w:t>territoriale de déterminer le montant</w:t>
      </w:r>
      <w:r w:rsidRPr="000C6A3C">
        <w:rPr>
          <w:rFonts w:asciiTheme="minorHAnsi" w:hAnsiTheme="minorHAnsi" w:cstheme="minorHAnsi"/>
          <w:sz w:val="20"/>
          <w:szCs w:val="20"/>
        </w:rPr>
        <w:t xml:space="preserve"> individuel applicable à chaque agent, en respectant le cadre fixé par la délibération ; des arrêtés d'attribution individuelle doivent être notifiés aux intéressés.</w:t>
      </w:r>
    </w:p>
    <w:p w:rsidR="00C06316" w:rsidRPr="000C6A3C" w:rsidRDefault="00C06316" w:rsidP="00C06316">
      <w:pPr>
        <w:jc w:val="both"/>
        <w:rPr>
          <w:rFonts w:asciiTheme="minorHAnsi" w:hAnsiTheme="minorHAnsi" w:cstheme="minorHAnsi"/>
          <w:sz w:val="20"/>
          <w:szCs w:val="20"/>
        </w:rPr>
      </w:pPr>
    </w:p>
    <w:p w:rsidR="00C06316" w:rsidRDefault="00C06316" w:rsidP="00C06316">
      <w:pPr>
        <w:jc w:val="both"/>
        <w:rPr>
          <w:rFonts w:asciiTheme="minorHAnsi" w:hAnsiTheme="minorHAnsi" w:cstheme="minorHAnsi"/>
          <w:sz w:val="20"/>
          <w:szCs w:val="20"/>
        </w:rPr>
      </w:pPr>
      <w:r w:rsidRPr="000C6A3C">
        <w:rPr>
          <w:rFonts w:asciiTheme="minorHAnsi" w:hAnsiTheme="minorHAnsi" w:cstheme="minorHAnsi"/>
          <w:sz w:val="20"/>
          <w:szCs w:val="20"/>
        </w:rPr>
        <w:t>Une des conditions de réussite à la mise en place d’un nouveau régime indemnitaire est la participation et l’information des agents. En effet, avant de soumettre le projet au CT, il est recommandé soit de faire participer les agents à la détermination "dirigée" des critères soit d’uniquement le présenter aux agents en leur expliquant le motif d’une refonte et les objectifs recherchés par l’autorité territoriale. A cette occasion, l’autorité territoriale peut préciser clairement ce qu’elle attend de ses agents (la satisfaction des usagers, la qualité du service public rendu, …).</w:t>
      </w:r>
    </w:p>
    <w:p w:rsidR="00B56094" w:rsidRDefault="00B56094">
      <w:pPr>
        <w:tabs>
          <w:tab w:val="clear" w:pos="708"/>
        </w:tabs>
        <w:suppressAutoHyphens w:val="0"/>
        <w:spacing w:line="240" w:lineRule="auto"/>
        <w:rPr>
          <w:rFonts w:asciiTheme="minorHAnsi" w:hAnsiTheme="minorHAnsi" w:cstheme="minorHAnsi"/>
          <w:sz w:val="20"/>
          <w:szCs w:val="20"/>
        </w:rPr>
      </w:pPr>
    </w:p>
    <w:p w:rsidR="00C06316" w:rsidRPr="000C6A3C" w:rsidRDefault="00C06316" w:rsidP="00C06316">
      <w:pPr>
        <w:pStyle w:val="Corpsdetexte31"/>
        <w:jc w:val="both"/>
        <w:rPr>
          <w:rFonts w:asciiTheme="minorHAnsi" w:hAnsiTheme="minorHAnsi" w:cstheme="minorHAnsi"/>
          <w:i w:val="0"/>
          <w:szCs w:val="20"/>
        </w:rPr>
      </w:pPr>
      <w:r w:rsidRPr="000C6A3C">
        <w:rPr>
          <w:rFonts w:asciiTheme="minorHAnsi" w:hAnsiTheme="minorHAnsi" w:cstheme="minorHAnsi"/>
          <w:i w:val="0"/>
          <w:szCs w:val="20"/>
        </w:rPr>
        <w:t>La politique participative de coopération pratiquée au sein de la structure pourrait à nouveau accompagner la conduite du changement de régime indemnitaire.</w:t>
      </w:r>
    </w:p>
    <w:p w:rsidR="00C06316" w:rsidRPr="000C6A3C" w:rsidRDefault="00C06316" w:rsidP="00C06316">
      <w:pPr>
        <w:jc w:val="both"/>
        <w:rPr>
          <w:rFonts w:asciiTheme="minorHAnsi" w:hAnsiTheme="minorHAnsi" w:cstheme="minorHAnsi"/>
          <w:sz w:val="20"/>
          <w:szCs w:val="20"/>
        </w:rPr>
      </w:pPr>
      <w:r w:rsidRPr="000C6A3C">
        <w:rPr>
          <w:rFonts w:asciiTheme="minorHAnsi" w:hAnsiTheme="minorHAnsi" w:cstheme="minorHAnsi"/>
          <w:sz w:val="20"/>
          <w:szCs w:val="20"/>
        </w:rPr>
        <w:t>Il serait important de s’assurer que chaque agent ait compris le principe de variabilité et, lors de la présentation du nouveau régime indemnitaire, expliquer des simulations très concrètes de variation de salaire d’une année sur l’autre à la suite de l’évaluation annuelle (absentéisme, objectifs non atteints, ...).</w:t>
      </w:r>
    </w:p>
    <w:p w:rsidR="00F92894" w:rsidRPr="000C6A3C" w:rsidRDefault="00F92894" w:rsidP="00C06316">
      <w:pPr>
        <w:jc w:val="both"/>
        <w:rPr>
          <w:rFonts w:asciiTheme="minorHAnsi" w:hAnsiTheme="minorHAnsi" w:cstheme="minorHAnsi"/>
          <w:sz w:val="20"/>
          <w:szCs w:val="20"/>
        </w:rPr>
      </w:pPr>
    </w:p>
    <w:p w:rsidR="00C06316" w:rsidRPr="000C6A3C" w:rsidRDefault="00C06316" w:rsidP="00C06316">
      <w:pPr>
        <w:jc w:val="both"/>
        <w:rPr>
          <w:rFonts w:asciiTheme="minorHAnsi" w:hAnsiTheme="minorHAnsi" w:cstheme="minorHAnsi"/>
          <w:sz w:val="20"/>
          <w:szCs w:val="20"/>
        </w:rPr>
      </w:pPr>
      <w:r w:rsidRPr="000C6A3C">
        <w:rPr>
          <w:rFonts w:asciiTheme="minorHAnsi" w:hAnsiTheme="minorHAnsi" w:cstheme="minorHAnsi"/>
          <w:sz w:val="20"/>
          <w:szCs w:val="20"/>
        </w:rPr>
        <w:t>L’encadrement intermédiaire constitue également un vecteur de communication auprès des agents. C’est pourquoi il est nécessaire que ce dernier soit impliqué en amont et bien informé des nouvelles règles d’attribution du régime indemnitaire.</w:t>
      </w:r>
    </w:p>
    <w:p w:rsidR="00F92894" w:rsidRPr="000C6A3C" w:rsidRDefault="00F92894" w:rsidP="00C06316">
      <w:pPr>
        <w:pStyle w:val="Corpsdetexte31"/>
        <w:jc w:val="both"/>
        <w:rPr>
          <w:rFonts w:asciiTheme="minorHAnsi" w:hAnsiTheme="minorHAnsi" w:cstheme="minorHAnsi"/>
          <w:i w:val="0"/>
          <w:szCs w:val="20"/>
        </w:rPr>
      </w:pPr>
    </w:p>
    <w:p w:rsidR="00C06316" w:rsidRPr="000C6A3C" w:rsidRDefault="00C06316" w:rsidP="00C06316">
      <w:pPr>
        <w:pStyle w:val="Corpsdetexte31"/>
        <w:jc w:val="both"/>
        <w:rPr>
          <w:rFonts w:asciiTheme="minorHAnsi" w:hAnsiTheme="minorHAnsi" w:cstheme="minorHAnsi"/>
          <w:i w:val="0"/>
          <w:szCs w:val="20"/>
        </w:rPr>
      </w:pPr>
      <w:r w:rsidRPr="000C6A3C">
        <w:rPr>
          <w:rFonts w:asciiTheme="minorHAnsi" w:hAnsiTheme="minorHAnsi" w:cstheme="minorHAnsi"/>
          <w:i w:val="0"/>
          <w:szCs w:val="20"/>
        </w:rPr>
        <w:t>La transparence des règles et des critères de gestion vis à vis des syndicats, des organes paritaires et des agents, est une condition de succès de la mise en place d’un régime indemnitaire.</w:t>
      </w:r>
    </w:p>
    <w:p w:rsidR="000C6A3C" w:rsidRPr="000C6A3C" w:rsidRDefault="000C6A3C" w:rsidP="000C6A3C">
      <w:pPr>
        <w:tabs>
          <w:tab w:val="clear" w:pos="708"/>
        </w:tabs>
        <w:suppressAutoHyphens w:val="0"/>
        <w:spacing w:line="240" w:lineRule="auto"/>
        <w:rPr>
          <w:rFonts w:asciiTheme="minorHAnsi" w:hAnsiTheme="minorHAnsi" w:cstheme="minorHAnsi"/>
          <w:noProof/>
          <w:sz w:val="20"/>
          <w:szCs w:val="20"/>
          <w:lang w:eastAsia="fr-FR"/>
        </w:rPr>
      </w:pPr>
    </w:p>
    <w:p w:rsidR="000C6A3C" w:rsidRDefault="000C6A3C">
      <w:pPr>
        <w:tabs>
          <w:tab w:val="clear" w:pos="708"/>
        </w:tabs>
        <w:suppressAutoHyphens w:val="0"/>
        <w:spacing w:line="240" w:lineRule="auto"/>
        <w:rPr>
          <w:rFonts w:asciiTheme="minorHAnsi" w:hAnsiTheme="minorHAnsi" w:cstheme="minorHAnsi"/>
          <w:sz w:val="18"/>
          <w:szCs w:val="18"/>
        </w:rPr>
      </w:pPr>
      <w:r>
        <w:rPr>
          <w:rFonts w:asciiTheme="minorHAnsi" w:hAnsiTheme="minorHAnsi" w:cstheme="minorHAnsi"/>
          <w:sz w:val="18"/>
          <w:szCs w:val="18"/>
        </w:rPr>
        <w:br w:type="page"/>
      </w:r>
    </w:p>
    <w:p w:rsidR="000C6A3C" w:rsidRPr="00225968" w:rsidRDefault="000C6A3C">
      <w:pPr>
        <w:tabs>
          <w:tab w:val="clear" w:pos="708"/>
        </w:tabs>
        <w:suppressAutoHyphens w:val="0"/>
        <w:spacing w:line="240" w:lineRule="auto"/>
        <w:rPr>
          <w:rFonts w:asciiTheme="minorHAnsi" w:hAnsiTheme="minorHAnsi" w:cstheme="minorHAnsi"/>
          <w:sz w:val="20"/>
          <w:szCs w:val="20"/>
        </w:rPr>
      </w:pPr>
    </w:p>
    <w:p w:rsidR="00B1042E" w:rsidRPr="008B6A61" w:rsidRDefault="00EA33DD" w:rsidP="006850ED">
      <w:pPr>
        <w:pStyle w:val="Titre1"/>
        <w:rPr>
          <w:rFonts w:asciiTheme="minorHAnsi" w:hAnsiTheme="minorHAnsi" w:cstheme="minorHAnsi"/>
        </w:rPr>
      </w:pPr>
      <w:bookmarkStart w:id="123" w:name="_Toc52351198"/>
      <w:r w:rsidRPr="008B6A61">
        <w:rPr>
          <w:rFonts w:asciiTheme="minorHAnsi" w:hAnsiTheme="minorHAnsi" w:cstheme="minorHAnsi"/>
        </w:rPr>
        <w:t>Annexes</w:t>
      </w:r>
      <w:bookmarkEnd w:id="123"/>
    </w:p>
    <w:p w:rsidR="006A0628" w:rsidRPr="00225968" w:rsidRDefault="006A0628" w:rsidP="00991317">
      <w:pPr>
        <w:rPr>
          <w:rFonts w:asciiTheme="minorHAnsi" w:hAnsiTheme="minorHAnsi" w:cstheme="minorHAnsi"/>
          <w:color w:val="000000" w:themeColor="text1"/>
          <w:sz w:val="20"/>
          <w:szCs w:val="20"/>
        </w:rPr>
      </w:pPr>
    </w:p>
    <w:p w:rsidR="00991317" w:rsidRPr="00225968" w:rsidRDefault="00991317" w:rsidP="00991317">
      <w:pPr>
        <w:rPr>
          <w:rFonts w:asciiTheme="minorHAnsi" w:hAnsiTheme="minorHAnsi" w:cstheme="minorHAnsi"/>
          <w:color w:val="000000" w:themeColor="text1"/>
          <w:sz w:val="20"/>
          <w:szCs w:val="20"/>
        </w:rPr>
      </w:pPr>
    </w:p>
    <w:p w:rsidR="006A0628" w:rsidRPr="00B56094" w:rsidRDefault="006A0628" w:rsidP="006A0628">
      <w:pPr>
        <w:jc w:val="center"/>
        <w:rPr>
          <w:rFonts w:asciiTheme="minorHAnsi" w:hAnsiTheme="minorHAnsi" w:cstheme="minorHAnsi"/>
          <w:b/>
          <w:color w:val="E36C0A" w:themeColor="accent6" w:themeShade="BF"/>
          <w:sz w:val="20"/>
          <w:szCs w:val="20"/>
        </w:rPr>
      </w:pPr>
      <w:r w:rsidRPr="00B56094">
        <w:rPr>
          <w:rFonts w:asciiTheme="minorHAnsi" w:hAnsiTheme="minorHAnsi" w:cstheme="minorHAnsi"/>
          <w:b/>
          <w:color w:val="E36C0A" w:themeColor="accent6" w:themeShade="BF"/>
          <w:sz w:val="20"/>
          <w:szCs w:val="20"/>
        </w:rPr>
        <w:t>Modèle de délibération</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code général des collectivités territoriales,</w:t>
      </w:r>
    </w:p>
    <w:p w:rsidR="006A0628" w:rsidRPr="000C6A3C" w:rsidRDefault="006A0628" w:rsidP="006A0628">
      <w:pPr>
        <w:spacing w:line="240" w:lineRule="auto"/>
        <w:jc w:val="both"/>
        <w:rPr>
          <w:rFonts w:asciiTheme="minorHAnsi" w:hAnsiTheme="minorHAnsi" w:cstheme="minorHAnsi"/>
          <w:sz w:val="20"/>
          <w:szCs w:val="20"/>
        </w:rPr>
      </w:pPr>
    </w:p>
    <w:p w:rsidR="006A0628" w:rsidRDefault="00514526" w:rsidP="006A0628">
      <w:pPr>
        <w:spacing w:line="240" w:lineRule="auto"/>
        <w:jc w:val="both"/>
        <w:rPr>
          <w:rStyle w:val="normal1"/>
          <w:rFonts w:asciiTheme="minorHAnsi" w:hAnsiTheme="minorHAnsi" w:cstheme="minorHAnsi"/>
          <w:sz w:val="20"/>
          <w:szCs w:val="20"/>
        </w:rPr>
      </w:pPr>
      <w:r>
        <w:rPr>
          <w:rStyle w:val="normal1"/>
          <w:rFonts w:asciiTheme="minorHAnsi" w:hAnsiTheme="minorHAnsi" w:cstheme="minorHAnsi"/>
          <w:sz w:val="20"/>
          <w:szCs w:val="20"/>
        </w:rPr>
        <w:t>Vu le code général de la fonction publique,</w:t>
      </w:r>
    </w:p>
    <w:p w:rsidR="00514526" w:rsidRPr="000C6A3C" w:rsidRDefault="00514526" w:rsidP="006950FA">
      <w:pPr>
        <w:spacing w:line="240" w:lineRule="auto"/>
        <w:jc w:val="both"/>
        <w:rPr>
          <w:rFonts w:asciiTheme="minorHAnsi" w:hAnsiTheme="minorHAnsi" w:cstheme="minorHAnsi"/>
          <w:sz w:val="20"/>
          <w:szCs w:val="20"/>
        </w:rPr>
      </w:pPr>
    </w:p>
    <w:p w:rsidR="006A0628" w:rsidRPr="000C6A3C" w:rsidRDefault="006A0628" w:rsidP="006950FA">
      <w:pPr>
        <w:shd w:val="clear" w:color="auto" w:fill="FFFFFF" w:themeFill="background1"/>
        <w:jc w:val="both"/>
        <w:rPr>
          <w:rFonts w:asciiTheme="minorHAnsi" w:hAnsiTheme="minorHAnsi" w:cstheme="minorHAnsi"/>
          <w:sz w:val="20"/>
          <w:szCs w:val="20"/>
        </w:rPr>
      </w:pPr>
      <w:r w:rsidRPr="000C6A3C">
        <w:rPr>
          <w:rFonts w:asciiTheme="minorHAnsi" w:hAnsiTheme="minorHAnsi" w:cstheme="minorHAnsi"/>
          <w:sz w:val="20"/>
          <w:szCs w:val="20"/>
        </w:rPr>
        <w:t xml:space="preserve">Vu </w:t>
      </w:r>
      <w:r w:rsidR="006950FA" w:rsidRPr="008E1CFF">
        <w:rPr>
          <w:rStyle w:val="Normal2"/>
          <w:rFonts w:asciiTheme="minorHAnsi" w:hAnsiTheme="minorHAnsi" w:cstheme="minorHAnsi"/>
          <w:sz w:val="20"/>
          <w:szCs w:val="20"/>
        </w:rPr>
        <w:t xml:space="preserve">Décret n°91-875 du 6 septembre 1991 pris pour l'application </w:t>
      </w:r>
      <w:r w:rsidR="006950FA">
        <w:rPr>
          <w:rStyle w:val="Normal2"/>
          <w:rFonts w:asciiTheme="minorHAnsi" w:hAnsiTheme="minorHAnsi" w:cstheme="minorHAnsi"/>
          <w:sz w:val="20"/>
          <w:szCs w:val="20"/>
        </w:rPr>
        <w:t>de l’article L. 714-4 du code général de la fonction publique</w:t>
      </w:r>
      <w:r w:rsidRPr="000C6A3C">
        <w:rPr>
          <w:rFonts w:asciiTheme="minorHAnsi" w:hAnsiTheme="minorHAnsi" w:cstheme="minorHAnsi"/>
          <w:sz w:val="20"/>
          <w:szCs w:val="20"/>
        </w:rPr>
        <w: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Vu le décret n°2010-997 du 26 août 2010 relatif au régime de maintien des primes et indemnités des agents publics de l'</w:t>
      </w:r>
      <w:r w:rsidR="003D28D8" w:rsidRPr="000C6A3C">
        <w:rPr>
          <w:rFonts w:asciiTheme="minorHAnsi" w:hAnsiTheme="minorHAnsi" w:cstheme="minorHAnsi"/>
          <w:i/>
          <w:sz w:val="20"/>
          <w:szCs w:val="20"/>
        </w:rPr>
        <w:t>État</w:t>
      </w:r>
      <w:r w:rsidRPr="000C6A3C">
        <w:rPr>
          <w:rFonts w:asciiTheme="minorHAnsi" w:hAnsiTheme="minorHAnsi" w:cstheme="minorHAnsi"/>
          <w:i/>
          <w:sz w:val="20"/>
          <w:szCs w:val="20"/>
        </w:rPr>
        <w:t xml:space="preserve"> et des magistrats de l'ordre judiciaire dans certaines situations de congés (le cas échéant),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n°2014-513 du 20 mai 2014 portant création d’un régime indemnitaire tenant compte des fonctions, des sujétions, de l’expertise et de l’engagement professionnel dans la Fonction Publique de l’Etat,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n°2014-1526 du 16 décembre 2014 relatif à l’appréciation de la valeur professionnelle des fonctionnaires territoriaux,</w:t>
      </w:r>
    </w:p>
    <w:p w:rsidR="006A0628" w:rsidRPr="00225968" w:rsidRDefault="006A0628" w:rsidP="006A0628">
      <w:pPr>
        <w:spacing w:line="240" w:lineRule="auto"/>
        <w:jc w:val="both"/>
        <w:rPr>
          <w:rFonts w:asciiTheme="minorHAnsi" w:hAnsiTheme="minorHAnsi" w:cstheme="minorHAnsi"/>
          <w:iCs/>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Considérant qu’il y a lieu d’appliquer le Régime Indemnitaire tenant compte des Fonctions, des Sujétions, de l’Expertise et de l’Engagement Professionnel (RIFSEEP),</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Vu l’avis du comité technique en date du ….......................................................... relatif à la mise en place des critères professionnels liés aux fonctions et à la prise en compte de l’expérience professionnelle en vue de l’application du RIFSEEP aux agents de ……..…………. </w:t>
      </w:r>
      <w:r w:rsidRPr="000C6A3C">
        <w:rPr>
          <w:rFonts w:asciiTheme="minorHAnsi" w:hAnsiTheme="minorHAnsi" w:cstheme="minorHAnsi"/>
          <w:i/>
          <w:sz w:val="20"/>
          <w:szCs w:val="20"/>
        </w:rPr>
        <w:t>(collectivité/établissement public)</w:t>
      </w:r>
      <w:r w:rsidRPr="000C6A3C">
        <w:rPr>
          <w:rFonts w:asciiTheme="minorHAnsi" w:hAnsiTheme="minorHAnsi" w:cstheme="minorHAnsi"/>
          <w:sz w:val="20"/>
          <w:szCs w:val="20"/>
        </w:rPr>
        <w: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w:t>
      </w:r>
      <w:r w:rsidRPr="000C6A3C">
        <w:rPr>
          <w:rFonts w:asciiTheme="minorHAnsi" w:hAnsiTheme="minorHAnsi" w:cstheme="minorHAnsi"/>
          <w:i/>
          <w:sz w:val="20"/>
          <w:szCs w:val="20"/>
        </w:rPr>
        <w:t xml:space="preserve">(maire ou président) </w:t>
      </w:r>
      <w:r w:rsidRPr="000C6A3C">
        <w:rPr>
          <w:rFonts w:asciiTheme="minorHAnsi" w:hAnsiTheme="minorHAnsi" w:cstheme="minorHAnsi"/>
          <w:sz w:val="20"/>
          <w:szCs w:val="20"/>
        </w:rPr>
        <w:t>propose à l’assemblée délibérante d’instaurer le RIFSEEP et d’en déterminer les critères d’attribution :</w:t>
      </w:r>
    </w:p>
    <w:p w:rsidR="006A0628" w:rsidRDefault="006A0628" w:rsidP="006A0628">
      <w:pPr>
        <w:spacing w:line="240" w:lineRule="auto"/>
        <w:jc w:val="both"/>
        <w:rPr>
          <w:rFonts w:asciiTheme="minorHAnsi" w:hAnsiTheme="minorHAnsi" w:cstheme="minorHAnsi"/>
          <w:sz w:val="20"/>
          <w:szCs w:val="20"/>
        </w:rPr>
      </w:pPr>
    </w:p>
    <w:p w:rsidR="000C6A3C" w:rsidRPr="000C6A3C" w:rsidRDefault="000C6A3C" w:rsidP="006A0628">
      <w:pPr>
        <w:spacing w:line="240" w:lineRule="auto"/>
        <w:jc w:val="both"/>
        <w:rPr>
          <w:rFonts w:asciiTheme="minorHAnsi" w:hAnsiTheme="minorHAnsi" w:cstheme="minorHAnsi"/>
          <w:sz w:val="20"/>
          <w:szCs w:val="20"/>
        </w:rPr>
      </w:pPr>
    </w:p>
    <w:p w:rsidR="006A0628" w:rsidRPr="003D28D8" w:rsidRDefault="006A0628" w:rsidP="006A0628">
      <w:pPr>
        <w:spacing w:line="240" w:lineRule="auto"/>
        <w:jc w:val="both"/>
        <w:rPr>
          <w:rFonts w:asciiTheme="minorHAnsi" w:hAnsiTheme="minorHAnsi" w:cstheme="minorHAnsi"/>
          <w:b/>
          <w:bCs/>
          <w:sz w:val="20"/>
          <w:szCs w:val="20"/>
          <w:u w:val="single"/>
        </w:rPr>
      </w:pPr>
      <w:r w:rsidRPr="003D28D8">
        <w:rPr>
          <w:rFonts w:asciiTheme="minorHAnsi" w:hAnsiTheme="minorHAnsi" w:cstheme="minorHAnsi"/>
          <w:b/>
          <w:bCs/>
          <w:sz w:val="20"/>
          <w:szCs w:val="20"/>
          <w:u w:val="single"/>
        </w:rPr>
        <w:t>Article 1 : les bénéficiaires</w:t>
      </w:r>
    </w:p>
    <w:p w:rsidR="006A0628" w:rsidRPr="003D28D8" w:rsidRDefault="006A0628" w:rsidP="006A0628">
      <w:pPr>
        <w:spacing w:line="240" w:lineRule="auto"/>
        <w:jc w:val="both"/>
        <w:rPr>
          <w:rFonts w:asciiTheme="minorHAnsi" w:hAnsiTheme="minorHAnsi" w:cstheme="minorHAnsi"/>
          <w:sz w:val="20"/>
          <w:szCs w:val="20"/>
        </w:rPr>
      </w:pPr>
    </w:p>
    <w:p w:rsidR="006A0628" w:rsidRPr="003D28D8" w:rsidRDefault="006A0628" w:rsidP="006A0628">
      <w:pPr>
        <w:spacing w:line="240" w:lineRule="auto"/>
        <w:jc w:val="both"/>
        <w:rPr>
          <w:rFonts w:asciiTheme="minorHAnsi" w:hAnsiTheme="minorHAnsi" w:cstheme="minorHAnsi"/>
          <w:sz w:val="20"/>
          <w:szCs w:val="20"/>
        </w:rPr>
      </w:pPr>
      <w:r w:rsidRPr="003D28D8">
        <w:rPr>
          <w:rFonts w:asciiTheme="minorHAnsi" w:hAnsiTheme="minorHAnsi" w:cstheme="minorHAnsi"/>
          <w:sz w:val="20"/>
          <w:szCs w:val="20"/>
        </w:rPr>
        <w:t xml:space="preserve">Le présent régime indemnitaire est attribué aux agents titulaires et stagiaires exerçant les fonctions du cadre d’emplois concerné </w:t>
      </w:r>
      <w:r w:rsidRPr="003D28D8">
        <w:rPr>
          <w:rFonts w:asciiTheme="minorHAnsi" w:hAnsiTheme="minorHAnsi" w:cstheme="minorHAnsi"/>
          <w:i/>
          <w:iCs/>
          <w:sz w:val="20"/>
          <w:szCs w:val="20"/>
        </w:rPr>
        <w:t>(possibilité de prévoir l'attribution aux contractuels de droit public)</w:t>
      </w:r>
      <w:r w:rsidRPr="003D28D8">
        <w:rPr>
          <w:rFonts w:asciiTheme="minorHAnsi" w:hAnsiTheme="minorHAnsi" w:cstheme="minorHAnsi"/>
          <w:sz w:val="20"/>
          <w:szCs w:val="20"/>
        </w:rPr>
        <w:t>.</w:t>
      </w:r>
    </w:p>
    <w:p w:rsidR="006A0628" w:rsidRPr="003D28D8" w:rsidRDefault="006A0628" w:rsidP="006A0628">
      <w:pPr>
        <w:spacing w:line="240" w:lineRule="auto"/>
        <w:jc w:val="both"/>
        <w:rPr>
          <w:rFonts w:asciiTheme="minorHAnsi" w:hAnsiTheme="minorHAnsi" w:cstheme="minorHAnsi"/>
          <w:sz w:val="20"/>
          <w:szCs w:val="20"/>
        </w:rPr>
      </w:pPr>
    </w:p>
    <w:p w:rsidR="006A0628" w:rsidRPr="003D28D8" w:rsidRDefault="006A0628" w:rsidP="006A0628">
      <w:pPr>
        <w:spacing w:line="240" w:lineRule="auto"/>
        <w:jc w:val="both"/>
        <w:rPr>
          <w:rFonts w:asciiTheme="minorHAnsi" w:hAnsiTheme="minorHAnsi" w:cstheme="minorHAnsi"/>
          <w:sz w:val="20"/>
          <w:szCs w:val="20"/>
        </w:rPr>
      </w:pPr>
      <w:r w:rsidRPr="003D28D8">
        <w:rPr>
          <w:rFonts w:asciiTheme="minorHAnsi" w:hAnsiTheme="minorHAnsi" w:cstheme="minorHAnsi"/>
          <w:sz w:val="20"/>
          <w:szCs w:val="20"/>
        </w:rPr>
        <w:t xml:space="preserve">Le RIFSEEP est applicable aux cadres d'emplois suivants </w:t>
      </w:r>
      <w:r w:rsidR="003D28D8">
        <w:rPr>
          <w:rFonts w:asciiTheme="minorHAnsi" w:hAnsiTheme="minorHAnsi" w:cstheme="minorHAnsi"/>
          <w:sz w:val="20"/>
          <w:szCs w:val="20"/>
        </w:rPr>
        <w:t>(</w:t>
      </w:r>
      <w:r w:rsidR="003D28D8" w:rsidRPr="003D28D8">
        <w:rPr>
          <w:rFonts w:asciiTheme="minorHAnsi" w:hAnsiTheme="minorHAnsi" w:cstheme="minorHAnsi"/>
          <w:i/>
          <w:iCs/>
          <w:sz w:val="20"/>
          <w:szCs w:val="20"/>
        </w:rPr>
        <w:t>lister</w:t>
      </w:r>
      <w:r w:rsidRPr="003D28D8">
        <w:rPr>
          <w:rFonts w:asciiTheme="minorHAnsi" w:hAnsiTheme="minorHAnsi" w:cstheme="minorHAnsi"/>
          <w:i/>
          <w:iCs/>
          <w:sz w:val="20"/>
          <w:szCs w:val="20"/>
        </w:rPr>
        <w:t xml:space="preserve"> les cadres d’emplois concernés dans la structure)</w:t>
      </w:r>
      <w:r w:rsidRPr="003D28D8">
        <w:rPr>
          <w:rFonts w:asciiTheme="minorHAnsi" w:hAnsiTheme="minorHAnsi" w:cstheme="minorHAnsi"/>
          <w:sz w:val="20"/>
          <w:szCs w:val="20"/>
        </w:rPr>
        <w:t> :</w:t>
      </w:r>
    </w:p>
    <w:p w:rsidR="00F92894" w:rsidRPr="003D28D8" w:rsidRDefault="00F92894" w:rsidP="003D28D8">
      <w:pPr>
        <w:pStyle w:val="Paragraphedeliste"/>
        <w:numPr>
          <w:ilvl w:val="0"/>
          <w:numId w:val="24"/>
        </w:numPr>
        <w:tabs>
          <w:tab w:val="clear" w:pos="708"/>
        </w:tabs>
        <w:suppressAutoHyphens w:val="0"/>
        <w:spacing w:line="240" w:lineRule="auto"/>
        <w:rPr>
          <w:rFonts w:asciiTheme="minorHAnsi" w:hAnsiTheme="minorHAnsi" w:cstheme="minorHAnsi"/>
          <w:iCs/>
          <w:sz w:val="20"/>
          <w:szCs w:val="20"/>
        </w:rPr>
      </w:pPr>
    </w:p>
    <w:p w:rsidR="00F92894" w:rsidRPr="003D28D8" w:rsidRDefault="00F92894" w:rsidP="003D28D8">
      <w:pPr>
        <w:pStyle w:val="Paragraphedeliste"/>
        <w:numPr>
          <w:ilvl w:val="0"/>
          <w:numId w:val="24"/>
        </w:numPr>
        <w:tabs>
          <w:tab w:val="clear" w:pos="708"/>
        </w:tabs>
        <w:suppressAutoHyphens w:val="0"/>
        <w:spacing w:line="240" w:lineRule="auto"/>
        <w:rPr>
          <w:rFonts w:asciiTheme="minorHAnsi" w:hAnsiTheme="minorHAnsi" w:cstheme="minorHAnsi"/>
          <w:iCs/>
          <w:sz w:val="20"/>
          <w:szCs w:val="20"/>
        </w:rPr>
      </w:pPr>
    </w:p>
    <w:p w:rsidR="003D28D8" w:rsidRPr="003D28D8" w:rsidRDefault="003D28D8">
      <w:pPr>
        <w:tabs>
          <w:tab w:val="clear" w:pos="708"/>
        </w:tabs>
        <w:suppressAutoHyphens w:val="0"/>
        <w:spacing w:line="240" w:lineRule="auto"/>
        <w:rPr>
          <w:rFonts w:asciiTheme="minorHAnsi" w:hAnsiTheme="minorHAnsi" w:cstheme="minorHAnsi"/>
          <w:iCs/>
          <w:sz w:val="20"/>
          <w:szCs w:val="20"/>
        </w:rPr>
      </w:pPr>
      <w:r w:rsidRPr="003D28D8">
        <w:rPr>
          <w:rFonts w:asciiTheme="minorHAnsi" w:hAnsiTheme="minorHAnsi" w:cstheme="minorHAnsi"/>
          <w:iCs/>
          <w:sz w:val="20"/>
          <w:szCs w:val="20"/>
        </w:rPr>
        <w:br w:type="page"/>
      </w:r>
    </w:p>
    <w:p w:rsidR="003D28D8" w:rsidRPr="000C6A3C" w:rsidRDefault="003D28D8">
      <w:pPr>
        <w:tabs>
          <w:tab w:val="clear" w:pos="708"/>
        </w:tabs>
        <w:suppressAutoHyphens w:val="0"/>
        <w:spacing w:line="240" w:lineRule="auto"/>
        <w:rPr>
          <w:rFonts w:asciiTheme="minorHAnsi" w:hAnsiTheme="minorHAnsi" w:cstheme="minorHAnsi"/>
          <w:iCs/>
          <w:sz w:val="20"/>
          <w:szCs w:val="20"/>
          <w:highlight w:val="yellow"/>
        </w:rPr>
      </w:pPr>
    </w:p>
    <w:p w:rsidR="006A0628" w:rsidRPr="000C6A3C" w:rsidRDefault="006A0628" w:rsidP="006A0628">
      <w:pPr>
        <w:spacing w:line="240" w:lineRule="auto"/>
        <w:jc w:val="both"/>
        <w:rPr>
          <w:rFonts w:asciiTheme="minorHAnsi" w:hAnsiTheme="minorHAnsi" w:cstheme="minorHAnsi"/>
          <w:b/>
          <w:bCs/>
          <w:sz w:val="20"/>
          <w:szCs w:val="20"/>
          <w:u w:val="single"/>
        </w:rPr>
      </w:pPr>
      <w:r w:rsidRPr="000C6A3C">
        <w:rPr>
          <w:rFonts w:asciiTheme="minorHAnsi" w:hAnsiTheme="minorHAnsi" w:cstheme="minorHAnsi"/>
          <w:b/>
          <w:bCs/>
          <w:sz w:val="20"/>
          <w:szCs w:val="20"/>
          <w:u w:val="single"/>
        </w:rPr>
        <w:t>Article 2 : modalités de versement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Les montants individuels pourront être modulés par arrêté de l’autorité territoriale dans les limites et conditions fixées par les textes applicables à la fonction publique d’Etat ou selon les critères fixés, pour chaque prime, par l’assemblée délibérante.</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Les agents admis à exercer leurs fonctions à temps partiel, les agents occupant un emploi à temps non complet ainsi que les agents quittant ou étant recrutés dans la </w:t>
      </w:r>
      <w:r w:rsidR="00183154" w:rsidRPr="000C6A3C">
        <w:rPr>
          <w:rFonts w:asciiTheme="minorHAnsi" w:hAnsiTheme="minorHAnsi" w:cstheme="minorHAnsi"/>
          <w:bCs/>
          <w:color w:val="auto"/>
          <w:sz w:val="20"/>
          <w:szCs w:val="20"/>
        </w:rPr>
        <w:t xml:space="preserve">collectivité territoriale ou l’établissement public </w:t>
      </w:r>
      <w:r w:rsidRPr="000C6A3C">
        <w:rPr>
          <w:rFonts w:asciiTheme="minorHAnsi" w:hAnsiTheme="minorHAnsi" w:cstheme="minorHAnsi"/>
          <w:sz w:val="20"/>
          <w:szCs w:val="20"/>
        </w:rPr>
        <w:t>en cours d’année sont admis au bénéfice des primes et indemnités instituées au prorata de leur temps de service.</w:t>
      </w:r>
    </w:p>
    <w:p w:rsidR="006A0628" w:rsidRPr="00297616" w:rsidRDefault="006A0628" w:rsidP="006A0628">
      <w:pPr>
        <w:spacing w:line="240" w:lineRule="auto"/>
        <w:jc w:val="both"/>
        <w:rPr>
          <w:rFonts w:asciiTheme="minorHAnsi" w:hAnsiTheme="minorHAnsi" w:cstheme="minorHAnsi"/>
          <w:sz w:val="20"/>
          <w:szCs w:val="20"/>
        </w:rPr>
      </w:pPr>
    </w:p>
    <w:p w:rsidR="009C581B" w:rsidRPr="00514526" w:rsidRDefault="009C581B" w:rsidP="009C581B">
      <w:pPr>
        <w:pStyle w:val="Textebrut"/>
        <w:jc w:val="both"/>
        <w:rPr>
          <w:rFonts w:asciiTheme="minorHAnsi" w:hAnsiTheme="minorHAnsi" w:cstheme="minorHAnsi"/>
        </w:rPr>
      </w:pPr>
      <w:r w:rsidRPr="00514526">
        <w:rPr>
          <w:rFonts w:asciiTheme="minorHAnsi" w:hAnsiTheme="minorHAnsi" w:cstheme="minorHAnsi"/>
        </w:rPr>
        <w:t>Concernant les indisponibilités physiques et conformément au décret n°2010-997 du 26 août 2010, l’IFSE</w:t>
      </w:r>
      <w:r w:rsidRPr="00514526">
        <w:rPr>
          <w:rFonts w:asciiTheme="minorHAnsi" w:hAnsiTheme="minorHAnsi" w:cstheme="minorHAnsi"/>
          <w:i/>
          <w:iCs/>
        </w:rPr>
        <w:t xml:space="preserve"> </w:t>
      </w:r>
      <w:r w:rsidRPr="00514526">
        <w:rPr>
          <w:rFonts w:asciiTheme="minorHAnsi" w:hAnsiTheme="minorHAnsi" w:cstheme="minorHAnsi"/>
        </w:rPr>
        <w:t>sera maintenu dans les mêmes conditions que le traitement, durant :</w:t>
      </w:r>
    </w:p>
    <w:p w:rsidR="009C581B" w:rsidRPr="00514526" w:rsidRDefault="009C581B" w:rsidP="009C581B">
      <w:pPr>
        <w:pStyle w:val="Textebrut"/>
        <w:numPr>
          <w:ilvl w:val="0"/>
          <w:numId w:val="24"/>
        </w:numPr>
        <w:jc w:val="both"/>
        <w:rPr>
          <w:rFonts w:asciiTheme="minorHAnsi" w:hAnsiTheme="minorHAnsi" w:cstheme="minorHAnsi"/>
        </w:rPr>
      </w:pPr>
      <w:r w:rsidRPr="00514526">
        <w:rPr>
          <w:rFonts w:asciiTheme="minorHAnsi" w:hAnsiTheme="minorHAnsi" w:cstheme="minorHAnsi"/>
        </w:rPr>
        <w:t>le temps partiel thérapeutique ;</w:t>
      </w:r>
    </w:p>
    <w:p w:rsidR="009C581B" w:rsidRPr="00514526" w:rsidRDefault="009C581B" w:rsidP="009C581B">
      <w:pPr>
        <w:pStyle w:val="Textebrut"/>
        <w:numPr>
          <w:ilvl w:val="0"/>
          <w:numId w:val="24"/>
        </w:numPr>
        <w:jc w:val="both"/>
        <w:rPr>
          <w:rFonts w:asciiTheme="minorHAnsi" w:hAnsiTheme="minorHAnsi" w:cstheme="minorHAnsi"/>
        </w:rPr>
      </w:pPr>
      <w:r w:rsidRPr="00514526">
        <w:rPr>
          <w:rFonts w:asciiTheme="minorHAnsi" w:hAnsiTheme="minorHAnsi" w:cstheme="minorHAnsi"/>
        </w:rPr>
        <w:t>les congés annuels ;</w:t>
      </w:r>
    </w:p>
    <w:p w:rsidR="009C581B" w:rsidRPr="00514526" w:rsidRDefault="009C581B" w:rsidP="009C581B">
      <w:pPr>
        <w:pStyle w:val="Textebrut"/>
        <w:numPr>
          <w:ilvl w:val="0"/>
          <w:numId w:val="24"/>
        </w:numPr>
        <w:jc w:val="both"/>
        <w:rPr>
          <w:rFonts w:asciiTheme="minorHAnsi" w:hAnsiTheme="minorHAnsi" w:cstheme="minorHAnsi"/>
        </w:rPr>
      </w:pPr>
      <w:r w:rsidRPr="00514526">
        <w:rPr>
          <w:rFonts w:asciiTheme="minorHAnsi" w:hAnsiTheme="minorHAnsi" w:cstheme="minorHAnsi"/>
        </w:rPr>
        <w:t>les congés de maladie ordinaire ;</w:t>
      </w:r>
    </w:p>
    <w:p w:rsidR="009C581B" w:rsidRPr="00514526" w:rsidRDefault="009C581B" w:rsidP="009C581B">
      <w:pPr>
        <w:pStyle w:val="Textebrut"/>
        <w:numPr>
          <w:ilvl w:val="0"/>
          <w:numId w:val="24"/>
        </w:numPr>
        <w:jc w:val="both"/>
        <w:rPr>
          <w:rFonts w:asciiTheme="minorHAnsi" w:hAnsiTheme="minorHAnsi" w:cstheme="minorHAnsi"/>
        </w:rPr>
      </w:pPr>
      <w:r w:rsidRPr="00514526">
        <w:rPr>
          <w:rStyle w:val="A6"/>
        </w:rPr>
        <w:t>les congés consécutifs à un accident de service ou à une maladie professionnelle ;</w:t>
      </w:r>
    </w:p>
    <w:p w:rsidR="009C581B" w:rsidRPr="00514526" w:rsidRDefault="009C581B" w:rsidP="009C581B">
      <w:pPr>
        <w:numPr>
          <w:ilvl w:val="0"/>
          <w:numId w:val="24"/>
        </w:numPr>
        <w:spacing w:line="240" w:lineRule="auto"/>
        <w:jc w:val="both"/>
        <w:rPr>
          <w:rFonts w:asciiTheme="minorHAnsi" w:hAnsiTheme="minorHAnsi" w:cstheme="minorHAnsi"/>
          <w:color w:val="auto"/>
          <w:sz w:val="20"/>
          <w:szCs w:val="20"/>
        </w:rPr>
      </w:pPr>
      <w:r w:rsidRPr="00514526">
        <w:rPr>
          <w:rFonts w:asciiTheme="minorHAnsi" w:hAnsiTheme="minorHAnsi" w:cstheme="minorHAnsi"/>
          <w:color w:val="auto"/>
          <w:sz w:val="20"/>
          <w:szCs w:val="20"/>
          <w:shd w:val="clear" w:color="auto" w:fill="FFFFFF"/>
        </w:rPr>
        <w:t>les congés pour invalidité temporaire imputable au service</w:t>
      </w:r>
      <w:r w:rsidRPr="00514526">
        <w:rPr>
          <w:rFonts w:asciiTheme="minorHAnsi" w:hAnsiTheme="minorHAnsi" w:cstheme="minorHAnsi"/>
          <w:color w:val="auto"/>
          <w:sz w:val="20"/>
          <w:szCs w:val="20"/>
        </w:rPr>
        <w:t>.</w:t>
      </w:r>
    </w:p>
    <w:p w:rsidR="00297616" w:rsidRPr="00297616" w:rsidRDefault="00297616" w:rsidP="00297616">
      <w:pPr>
        <w:spacing w:line="240" w:lineRule="auto"/>
        <w:jc w:val="both"/>
        <w:rPr>
          <w:rStyle w:val="A6"/>
          <w:rFonts w:asciiTheme="minorHAnsi" w:hAnsiTheme="minorHAnsi" w:cstheme="minorHAnsi"/>
          <w:color w:val="000000"/>
        </w:rPr>
      </w:pPr>
    </w:p>
    <w:p w:rsidR="006A0628" w:rsidRPr="00297616" w:rsidRDefault="0093748C" w:rsidP="00297616">
      <w:pPr>
        <w:spacing w:line="240" w:lineRule="auto"/>
        <w:jc w:val="both"/>
        <w:rPr>
          <w:rFonts w:asciiTheme="minorHAnsi" w:hAnsiTheme="minorHAnsi" w:cstheme="minorHAnsi"/>
          <w:sz w:val="20"/>
          <w:szCs w:val="20"/>
        </w:rPr>
      </w:pPr>
      <w:r w:rsidRPr="00297616">
        <w:rPr>
          <w:rFonts w:asciiTheme="minorHAnsi" w:hAnsiTheme="minorHAnsi" w:cstheme="minorHAnsi"/>
          <w:sz w:val="20"/>
          <w:szCs w:val="20"/>
          <w:lang w:eastAsia="fr-FR"/>
        </w:rPr>
        <w:t>Le</w:t>
      </w:r>
      <w:r w:rsidR="00461D05" w:rsidRPr="00297616">
        <w:rPr>
          <w:rFonts w:asciiTheme="minorHAnsi" w:hAnsiTheme="minorHAnsi" w:cstheme="minorHAnsi"/>
          <w:sz w:val="20"/>
          <w:szCs w:val="20"/>
          <w:lang w:eastAsia="fr-FR"/>
        </w:rPr>
        <w:t xml:space="preserve"> CIA a vocation à être réajusté</w:t>
      </w:r>
      <w:r w:rsidRPr="00297616">
        <w:rPr>
          <w:rFonts w:asciiTheme="minorHAnsi" w:hAnsiTheme="minorHAnsi" w:cstheme="minorHAnsi"/>
          <w:sz w:val="20"/>
          <w:szCs w:val="20"/>
          <w:lang w:eastAsia="fr-FR"/>
        </w:rPr>
        <w:t>, après chaque évaluation annuelle, pour tenir compte de l’atteinte des objectifs et de la manière de servir, appréciées au titre de la période antérieure</w:t>
      </w:r>
      <w:r w:rsidR="00EF1DBC" w:rsidRPr="00297616">
        <w:rPr>
          <w:rFonts w:asciiTheme="minorHAnsi" w:hAnsiTheme="minorHAnsi" w:cstheme="minorHAnsi"/>
          <w:sz w:val="20"/>
          <w:szCs w:val="20"/>
          <w:lang w:eastAsia="fr-FR"/>
        </w:rPr>
        <w:t>.</w:t>
      </w:r>
    </w:p>
    <w:p w:rsidR="00297616" w:rsidRDefault="00297616" w:rsidP="00B87919">
      <w:pPr>
        <w:spacing w:line="240" w:lineRule="auto"/>
        <w:jc w:val="both"/>
        <w:rPr>
          <w:rFonts w:asciiTheme="minorHAnsi" w:hAnsiTheme="minorHAnsi" w:cstheme="minorHAnsi"/>
          <w:sz w:val="20"/>
          <w:szCs w:val="20"/>
        </w:rPr>
      </w:pPr>
    </w:p>
    <w:p w:rsidR="00B87919" w:rsidRPr="000C6A3C" w:rsidRDefault="00B87919" w:rsidP="00B87919">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RIFSEEP </w:t>
      </w:r>
      <w:r w:rsidR="0056454C" w:rsidRPr="000C6A3C">
        <w:rPr>
          <w:rFonts w:asciiTheme="minorHAnsi" w:hAnsiTheme="minorHAnsi" w:cstheme="minorHAnsi"/>
          <w:sz w:val="20"/>
          <w:szCs w:val="20"/>
        </w:rPr>
        <w:t xml:space="preserve">(IFSE et CIA) </w:t>
      </w:r>
      <w:r w:rsidRPr="000C6A3C">
        <w:rPr>
          <w:rFonts w:asciiTheme="minorHAnsi" w:hAnsiTheme="minorHAnsi" w:cstheme="minorHAnsi"/>
          <w:sz w:val="20"/>
          <w:szCs w:val="20"/>
        </w:rPr>
        <w:t>sera suspendu en cas congé</w:t>
      </w:r>
      <w:r w:rsidR="00FD7AF4">
        <w:rPr>
          <w:rFonts w:asciiTheme="minorHAnsi" w:hAnsiTheme="minorHAnsi" w:cstheme="minorHAnsi"/>
          <w:sz w:val="20"/>
          <w:szCs w:val="20"/>
        </w:rPr>
        <w:t>s</w:t>
      </w:r>
      <w:r w:rsidRPr="000C6A3C">
        <w:rPr>
          <w:rFonts w:asciiTheme="minorHAnsi" w:hAnsiTheme="minorHAnsi" w:cstheme="minorHAnsi"/>
          <w:sz w:val="20"/>
          <w:szCs w:val="20"/>
        </w:rPr>
        <w:t xml:space="preserve"> de longue maladie, de longue durée ou de grave maladie.</w:t>
      </w:r>
    </w:p>
    <w:p w:rsidR="00297616" w:rsidRDefault="00297616" w:rsidP="00297616">
      <w:pPr>
        <w:spacing w:line="240" w:lineRule="auto"/>
        <w:jc w:val="both"/>
        <w:rPr>
          <w:rFonts w:asciiTheme="minorHAnsi" w:hAnsiTheme="minorHAnsi" w:cstheme="minorHAnsi"/>
          <w:sz w:val="20"/>
          <w:szCs w:val="20"/>
        </w:rPr>
      </w:pPr>
    </w:p>
    <w:p w:rsidR="00297616" w:rsidRPr="00297616" w:rsidRDefault="00297616" w:rsidP="00297616">
      <w:pPr>
        <w:spacing w:line="240" w:lineRule="auto"/>
        <w:jc w:val="both"/>
        <w:rPr>
          <w:rStyle w:val="A6"/>
          <w:rFonts w:asciiTheme="minorHAnsi" w:hAnsiTheme="minorHAnsi" w:cstheme="minorHAnsi"/>
          <w:color w:val="000000"/>
        </w:rPr>
      </w:pPr>
      <w:r w:rsidRPr="000C6A3C">
        <w:rPr>
          <w:rFonts w:asciiTheme="minorHAnsi" w:hAnsiTheme="minorHAnsi" w:cstheme="minorHAnsi"/>
          <w:sz w:val="20"/>
          <w:szCs w:val="20"/>
        </w:rPr>
        <w:t>Le RIFSEEP (IFSE et CIA)</w:t>
      </w:r>
      <w:r>
        <w:rPr>
          <w:rFonts w:asciiTheme="minorHAnsi" w:hAnsiTheme="minorHAnsi" w:cstheme="minorHAnsi"/>
          <w:sz w:val="20"/>
          <w:szCs w:val="20"/>
        </w:rPr>
        <w:t xml:space="preserve"> sera maintenu en cas de</w:t>
      </w:r>
      <w:r w:rsidRPr="000C6A3C">
        <w:rPr>
          <w:rFonts w:asciiTheme="minorHAnsi" w:hAnsiTheme="minorHAnsi" w:cstheme="minorHAnsi"/>
          <w:sz w:val="20"/>
          <w:szCs w:val="20"/>
        </w:rPr>
        <w:t xml:space="preserve"> </w:t>
      </w:r>
      <w:r w:rsidRPr="00297616">
        <w:rPr>
          <w:rStyle w:val="A6"/>
          <w:rFonts w:asciiTheme="minorHAnsi" w:hAnsiTheme="minorHAnsi" w:cstheme="minorHAnsi"/>
        </w:rPr>
        <w:t>congés de maternité, d’adoption et de paternité et d’accueil de l’enfant.</w:t>
      </w:r>
    </w:p>
    <w:p w:rsidR="0093748C" w:rsidRPr="000C6A3C" w:rsidRDefault="0093748C"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Possibilité de mettre en place des dispositions propres à la structure.</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L’attribution individuelle sera décidée par l’autorité territoriale et fera l’objet d’un arrêté individuel.</w:t>
      </w:r>
    </w:p>
    <w:p w:rsidR="006A0628" w:rsidRPr="000C6A3C" w:rsidRDefault="006A0628" w:rsidP="006A0628">
      <w:pPr>
        <w:spacing w:line="240" w:lineRule="auto"/>
        <w:jc w:val="both"/>
        <w:rPr>
          <w:rFonts w:asciiTheme="minorHAnsi" w:hAnsiTheme="minorHAnsi" w:cstheme="minorHAnsi"/>
          <w:sz w:val="20"/>
          <w:szCs w:val="20"/>
        </w:rPr>
      </w:pPr>
    </w:p>
    <w:p w:rsidR="007F6BFE" w:rsidRPr="000C6A3C" w:rsidRDefault="007F6BFE"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b/>
          <w:bCs/>
          <w:i/>
          <w:sz w:val="20"/>
          <w:szCs w:val="20"/>
          <w:u w:val="single"/>
        </w:rPr>
      </w:pPr>
      <w:r w:rsidRPr="000C6A3C">
        <w:rPr>
          <w:rFonts w:asciiTheme="minorHAnsi" w:hAnsiTheme="minorHAnsi" w:cstheme="minorHAnsi"/>
          <w:b/>
          <w:bCs/>
          <w:i/>
          <w:sz w:val="20"/>
          <w:szCs w:val="20"/>
          <w:u w:val="single"/>
        </w:rPr>
        <w:t>Article 3 : Maintien à titre individuel</w:t>
      </w:r>
    </w:p>
    <w:p w:rsidR="00377B99" w:rsidRPr="000C6A3C" w:rsidRDefault="00377B99" w:rsidP="006A0628">
      <w:pPr>
        <w:spacing w:line="240" w:lineRule="auto"/>
        <w:jc w:val="both"/>
        <w:rPr>
          <w:rFonts w:asciiTheme="minorHAnsi" w:hAnsiTheme="minorHAnsi" w:cstheme="minorHAnsi"/>
          <w:bCs/>
          <w:sz w:val="20"/>
          <w:szCs w:val="20"/>
        </w:rPr>
      </w:pPr>
    </w:p>
    <w:p w:rsidR="00377B99" w:rsidRPr="000C6A3C" w:rsidRDefault="00377B99" w:rsidP="00377B99">
      <w:pPr>
        <w:jc w:val="both"/>
        <w:rPr>
          <w:rFonts w:asciiTheme="minorHAnsi" w:hAnsiTheme="minorHAnsi" w:cstheme="minorHAnsi"/>
          <w:i/>
          <w:sz w:val="20"/>
          <w:szCs w:val="20"/>
        </w:rPr>
      </w:pPr>
      <w:r w:rsidRPr="000C6A3C">
        <w:rPr>
          <w:rFonts w:asciiTheme="minorHAnsi" w:hAnsiTheme="minorHAnsi" w:cstheme="minorHAnsi"/>
          <w:i/>
          <w:sz w:val="20"/>
          <w:szCs w:val="20"/>
        </w:rPr>
        <w:t xml:space="preserve">Au titre du principe de libre administration des collectivités, </w:t>
      </w:r>
      <w:r w:rsidR="00E81754" w:rsidRPr="000C6A3C">
        <w:rPr>
          <w:rFonts w:asciiTheme="minorHAnsi" w:hAnsiTheme="minorHAnsi" w:cstheme="minorHAnsi"/>
          <w:i/>
          <w:sz w:val="20"/>
          <w:szCs w:val="20"/>
        </w:rPr>
        <w:t>l’organe délibérant</w:t>
      </w:r>
      <w:r w:rsidRPr="000C6A3C">
        <w:rPr>
          <w:rFonts w:asciiTheme="minorHAnsi" w:hAnsiTheme="minorHAnsi" w:cstheme="minorHAnsi"/>
          <w:i/>
          <w:sz w:val="20"/>
          <w:szCs w:val="20"/>
        </w:rPr>
        <w:t xml:space="preserve"> décide de maintenir, à titre individuel, le montant indemnitaire perçu par les agents, dont ils bénéficiaient au titre des dispositions antérieures, lorsque ce montant se trouve diminué suite à la mise en place du RIFSEEP et ce jusqu’à la date du prochain changement de fonctions de l’agent. Ce montant est conservé au titre de l'indemnité de fonctions, de sujétions et d'expertise.</w:t>
      </w:r>
    </w:p>
    <w:p w:rsidR="007F6BFE" w:rsidRPr="000C6A3C" w:rsidRDefault="007F6BFE" w:rsidP="006A0628">
      <w:pPr>
        <w:spacing w:line="240" w:lineRule="auto"/>
        <w:jc w:val="both"/>
        <w:rPr>
          <w:rFonts w:asciiTheme="minorHAnsi" w:hAnsiTheme="minorHAnsi" w:cstheme="minorHAnsi"/>
          <w:sz w:val="20"/>
          <w:szCs w:val="20"/>
        </w:rPr>
      </w:pPr>
    </w:p>
    <w:p w:rsidR="007F6BFE" w:rsidRPr="000C6A3C" w:rsidRDefault="007F6BFE"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b/>
          <w:bCs/>
          <w:sz w:val="20"/>
          <w:szCs w:val="20"/>
          <w:u w:val="single"/>
        </w:rPr>
      </w:pPr>
      <w:r w:rsidRPr="000C6A3C">
        <w:rPr>
          <w:rFonts w:asciiTheme="minorHAnsi" w:hAnsiTheme="minorHAnsi" w:cstheme="minorHAnsi"/>
          <w:b/>
          <w:bCs/>
          <w:sz w:val="20"/>
          <w:szCs w:val="20"/>
          <w:u w:val="single"/>
        </w:rPr>
        <w:t>Article 4 : structure du RIFSEEP</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 RIFSEEP comprend 2 parts :</w:t>
      </w:r>
    </w:p>
    <w:p w:rsidR="006A0628" w:rsidRPr="000C6A3C" w:rsidRDefault="006A0628" w:rsidP="006A0628">
      <w:pPr>
        <w:numPr>
          <w:ilvl w:val="0"/>
          <w:numId w:val="8"/>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l’Indemnité de Fonction, de Sujétions et d’Expertise (IFSE) qui valorise la nature des fonctions des agents et leur expérience professionnelle ;</w:t>
      </w:r>
    </w:p>
    <w:p w:rsidR="00FB309A" w:rsidRPr="000C6A3C" w:rsidRDefault="006A0628" w:rsidP="006A0628">
      <w:pPr>
        <w:numPr>
          <w:ilvl w:val="0"/>
          <w:numId w:val="8"/>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 Complément Indemnitaire Annuel (CIA), qui tient compte de l’engagement professio</w:t>
      </w:r>
      <w:r w:rsidR="00FB309A" w:rsidRPr="000C6A3C">
        <w:rPr>
          <w:rFonts w:asciiTheme="minorHAnsi" w:hAnsiTheme="minorHAnsi" w:cstheme="minorHAnsi"/>
          <w:sz w:val="20"/>
          <w:szCs w:val="20"/>
        </w:rPr>
        <w:t>nnel et de la manière de servir.</w:t>
      </w:r>
    </w:p>
    <w:p w:rsidR="00F92894" w:rsidRDefault="00F92894" w:rsidP="006A0628">
      <w:pPr>
        <w:spacing w:line="240" w:lineRule="auto"/>
        <w:jc w:val="both"/>
        <w:rPr>
          <w:rFonts w:asciiTheme="minorHAnsi" w:hAnsiTheme="minorHAnsi" w:cstheme="minorHAnsi"/>
          <w:b/>
          <w:bCs/>
          <w:sz w:val="20"/>
          <w:szCs w:val="20"/>
        </w:rPr>
      </w:pPr>
    </w:p>
    <w:p w:rsidR="003D28D8" w:rsidRDefault="003D28D8">
      <w:pPr>
        <w:tabs>
          <w:tab w:val="clear" w:pos="708"/>
        </w:tabs>
        <w:suppressAutoHyphens w:val="0"/>
        <w:spacing w:line="240" w:lineRule="auto"/>
        <w:rPr>
          <w:rFonts w:asciiTheme="minorHAnsi" w:hAnsiTheme="minorHAnsi" w:cstheme="minorHAnsi"/>
          <w:b/>
          <w:bCs/>
          <w:sz w:val="20"/>
          <w:szCs w:val="20"/>
        </w:rPr>
      </w:pPr>
      <w:r>
        <w:rPr>
          <w:rFonts w:asciiTheme="minorHAnsi" w:hAnsiTheme="minorHAnsi" w:cstheme="minorHAnsi"/>
          <w:b/>
          <w:bCs/>
          <w:sz w:val="20"/>
          <w:szCs w:val="20"/>
        </w:rPr>
        <w:br w:type="page"/>
      </w:r>
    </w:p>
    <w:p w:rsidR="000C6A3C" w:rsidRPr="000C6A3C" w:rsidRDefault="000C6A3C" w:rsidP="006A0628">
      <w:pPr>
        <w:spacing w:line="240" w:lineRule="auto"/>
        <w:jc w:val="both"/>
        <w:rPr>
          <w:rFonts w:asciiTheme="minorHAnsi" w:hAnsiTheme="minorHAnsi" w:cstheme="minorHAnsi"/>
          <w:b/>
          <w:bCs/>
          <w:sz w:val="20"/>
          <w:szCs w:val="20"/>
        </w:rPr>
      </w:pPr>
    </w:p>
    <w:p w:rsidR="006A0628" w:rsidRPr="000C6A3C" w:rsidRDefault="006A0628" w:rsidP="006A0628">
      <w:pPr>
        <w:spacing w:line="240" w:lineRule="auto"/>
        <w:jc w:val="both"/>
        <w:rPr>
          <w:rFonts w:asciiTheme="minorHAnsi" w:hAnsiTheme="minorHAnsi" w:cstheme="minorHAnsi"/>
          <w:b/>
          <w:bCs/>
          <w:sz w:val="20"/>
          <w:szCs w:val="20"/>
          <w:u w:val="single"/>
        </w:rPr>
      </w:pPr>
      <w:r w:rsidRPr="000C6A3C">
        <w:rPr>
          <w:rFonts w:asciiTheme="minorHAnsi" w:hAnsiTheme="minorHAnsi" w:cstheme="minorHAnsi"/>
          <w:b/>
          <w:bCs/>
          <w:sz w:val="20"/>
          <w:szCs w:val="20"/>
          <w:u w:val="single"/>
        </w:rPr>
        <w:t>Article 5 : l’Indemnité de Fonctions, de Sujétions et d’Expertise (IFSE)</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Style w:val="Normal3"/>
          <w:rFonts w:asciiTheme="minorHAnsi" w:hAnsiTheme="minorHAnsi" w:cstheme="minorHAnsi"/>
          <w:sz w:val="20"/>
          <w:szCs w:val="20"/>
        </w:rPr>
        <w:t>L</w:t>
      </w:r>
      <w:r w:rsidRPr="000C6A3C">
        <w:rPr>
          <w:rFonts w:asciiTheme="minorHAnsi" w:hAnsiTheme="minorHAnsi" w:cstheme="minorHAnsi"/>
          <w:sz w:val="20"/>
          <w:szCs w:val="20"/>
        </w:rPr>
        <w:t>e montant de l'IFSE est fixé selon le niveau de responsabilité et d’expertise requis dans l’exercice des fonctions. Les fonctions occupées par les fonctionnaires d’un même corps ou statut d’emploi sont réparties au sein de différents groupes au regard des critères professionnels suivants :</w:t>
      </w:r>
    </w:p>
    <w:p w:rsidR="006A0628" w:rsidRPr="000C6A3C" w:rsidRDefault="006A0628" w:rsidP="006A0628">
      <w:pPr>
        <w:numPr>
          <w:ilvl w:val="0"/>
          <w:numId w:val="20"/>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des fonctions d’encadrement, de coordination, de pilotage ou de conception </w:t>
      </w:r>
      <w:r w:rsidRPr="000C6A3C">
        <w:rPr>
          <w:rFonts w:asciiTheme="minorHAnsi" w:hAnsiTheme="minorHAnsi" w:cstheme="minorHAnsi"/>
          <w:i/>
          <w:iCs/>
          <w:sz w:val="20"/>
          <w:szCs w:val="20"/>
        </w:rPr>
        <w:t>(affiner ces critères)</w:t>
      </w:r>
      <w:r w:rsidRPr="000C6A3C">
        <w:rPr>
          <w:rFonts w:asciiTheme="minorHAnsi" w:hAnsiTheme="minorHAnsi" w:cstheme="minorHAnsi"/>
          <w:sz w:val="20"/>
          <w:szCs w:val="20"/>
        </w:rPr>
        <w:t> ;</w:t>
      </w:r>
    </w:p>
    <w:p w:rsidR="006A0628" w:rsidRPr="000C6A3C" w:rsidRDefault="006A0628" w:rsidP="006A0628">
      <w:pPr>
        <w:numPr>
          <w:ilvl w:val="0"/>
          <w:numId w:val="20"/>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de la technicité, de l’expertise ou de la qualification nécessaire à l’exercice des fonctions </w:t>
      </w:r>
      <w:r w:rsidRPr="000C6A3C">
        <w:rPr>
          <w:rFonts w:asciiTheme="minorHAnsi" w:hAnsiTheme="minorHAnsi" w:cstheme="minorHAnsi"/>
          <w:i/>
          <w:iCs/>
          <w:sz w:val="20"/>
          <w:szCs w:val="20"/>
        </w:rPr>
        <w:t>(affiner ces critères)</w:t>
      </w:r>
      <w:r w:rsidRPr="000C6A3C">
        <w:rPr>
          <w:rFonts w:asciiTheme="minorHAnsi" w:hAnsiTheme="minorHAnsi" w:cstheme="minorHAnsi"/>
          <w:sz w:val="20"/>
          <w:szCs w:val="20"/>
        </w:rPr>
        <w:t> ;</w:t>
      </w:r>
    </w:p>
    <w:p w:rsidR="006A0628" w:rsidRPr="000C6A3C" w:rsidRDefault="006A0628" w:rsidP="006A0628">
      <w:pPr>
        <w:numPr>
          <w:ilvl w:val="0"/>
          <w:numId w:val="20"/>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des sujétions particulières ou du degré d’exposition du poste au regard de son environnement professionnel </w:t>
      </w:r>
      <w:r w:rsidRPr="000C6A3C">
        <w:rPr>
          <w:rFonts w:asciiTheme="minorHAnsi" w:hAnsiTheme="minorHAnsi" w:cstheme="minorHAnsi"/>
          <w:i/>
          <w:iCs/>
          <w:sz w:val="20"/>
          <w:szCs w:val="20"/>
        </w:rPr>
        <w:t>(affiner ces critères)</w:t>
      </w:r>
      <w:r w:rsidRPr="000C6A3C">
        <w:rPr>
          <w:rFonts w:asciiTheme="minorHAnsi" w:hAnsiTheme="minorHAnsi" w:cstheme="minorHAnsi"/>
          <w:sz w:val="20"/>
          <w:szCs w:val="20"/>
        </w:rPr>
        <w:t>.</w:t>
      </w:r>
    </w:p>
    <w:p w:rsidR="00E349A2" w:rsidRPr="000C6A3C" w:rsidRDefault="00E349A2" w:rsidP="006A0628">
      <w:pPr>
        <w:spacing w:line="240" w:lineRule="auto"/>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695"/>
        <w:gridCol w:w="2642"/>
        <w:gridCol w:w="4951"/>
      </w:tblGrid>
      <w:tr w:rsidR="006A0628" w:rsidRPr="000C6A3C" w:rsidTr="006A0628">
        <w:trPr>
          <w:trHeight w:val="512"/>
          <w:tblHeader/>
        </w:trPr>
        <w:tc>
          <w:tcPr>
            <w:tcW w:w="1695" w:type="dxa"/>
            <w:tcBorders>
              <w:top w:val="nil"/>
              <w:left w:val="nil"/>
            </w:tcBorders>
            <w:vAlign w:val="center"/>
          </w:tcPr>
          <w:p w:rsidR="006A0628" w:rsidRPr="000C6A3C" w:rsidRDefault="006A0628" w:rsidP="006A0628">
            <w:pPr>
              <w:jc w:val="center"/>
              <w:rPr>
                <w:rFonts w:asciiTheme="minorHAnsi" w:hAnsiTheme="minorHAnsi" w:cstheme="minorHAnsi"/>
                <w:sz w:val="20"/>
                <w:szCs w:val="20"/>
              </w:rPr>
            </w:pPr>
          </w:p>
        </w:tc>
        <w:tc>
          <w:tcPr>
            <w:tcW w:w="2642" w:type="dxa"/>
            <w:shd w:val="clear" w:color="auto" w:fill="7F7F7F" w:themeFill="text1" w:themeFillTint="80"/>
            <w:vAlign w:val="center"/>
          </w:tcPr>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Exemples de critères d'évaluation</w:t>
            </w:r>
          </w:p>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IFSE</w:t>
            </w:r>
          </w:p>
        </w:tc>
        <w:tc>
          <w:tcPr>
            <w:tcW w:w="4951" w:type="dxa"/>
            <w:shd w:val="clear" w:color="auto" w:fill="7F7F7F" w:themeFill="text1" w:themeFillTint="80"/>
            <w:vAlign w:val="center"/>
          </w:tcPr>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Définition du critère</w:t>
            </w:r>
          </w:p>
        </w:tc>
      </w:tr>
      <w:tr w:rsidR="003D28D8" w:rsidRPr="000C6A3C" w:rsidTr="006A0628">
        <w:tc>
          <w:tcPr>
            <w:tcW w:w="1695" w:type="dxa"/>
            <w:vMerge w:val="restart"/>
            <w:vAlign w:val="center"/>
          </w:tcPr>
          <w:p w:rsidR="003D28D8" w:rsidRPr="000C6A3C" w:rsidRDefault="003D28D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Fonctions d’encadrement, de coordination, de pilotage ou de conception</w:t>
            </w: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Niveau hiérarchique</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du poste dans l'organigramme. Le nombre de niveaux et les points sont adaptables à votre propre organisation</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Nombre de collaborateurs (encadrés indirectement et directement)</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Agents directement sous sa responsabilité</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Type de collaborateurs encadrés</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A déterminer pas la structure publique territoriale (cadres dirigeants, cadres de proximité, agents d’exécution, …)</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Niveau d’encadrement</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de responsabilité du poste en terme d'encadrement ou de coordination (si pas d'encadrement)</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Niveau de responsabilités lié aux missions (humaine, financière, juridique, politique…)</w:t>
            </w:r>
          </w:p>
        </w:tc>
        <w:tc>
          <w:tcPr>
            <w:tcW w:w="4951" w:type="dxa"/>
            <w:vAlign w:val="center"/>
          </w:tcPr>
          <w:p w:rsidR="003D28D8" w:rsidRPr="000C6A3C" w:rsidRDefault="003D28D8" w:rsidP="00183154">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Pr="000C6A3C">
              <w:rPr>
                <w:rFonts w:asciiTheme="minorHAnsi" w:hAnsiTheme="minorHAnsi" w:cstheme="minorHAnsi"/>
                <w:sz w:val="20"/>
                <w:szCs w:val="20"/>
                <w:lang w:eastAsia="fr-FR"/>
              </w:rPr>
              <w:t>(déterminant, fort, modéré, faible, …)</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Délégation de signature</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Le poste bénéficie-t-il d'une délégation de signature (oui/non)</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Organisation du travail des agents, gestion des plannings</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Répartir et/ou planifier les activités en fonction des contraintes du service</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Supervision, accompagnement d’autrui, tutorat</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Accompagner et évaluer l'acquisition et le développement des compétences d'une personne à travers des situations de travail, dans le cadre de l'obtention d'une qualification, d'une formation diplômante, d'une formation en alternance, d'un parcours d'intégration ou d'insertion professionnelle</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Conduite de projet</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Entreprendre et  piloter  avec méthode un projet aboutissant à la réalisation d’un service ou d’un produit fini</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Préparation et/ou animation de réunion</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Organiser et conduire une réunion de décision, d’information, de production ou de convivialité selon un ordre du jour établi, en respectant les différents temps, en veillant à l’expression de tous et en reformulant les conclusions</w:t>
            </w:r>
          </w:p>
        </w:tc>
      </w:tr>
      <w:tr w:rsidR="003D28D8" w:rsidRPr="000C6A3C" w:rsidTr="006A0628">
        <w:tc>
          <w:tcPr>
            <w:tcW w:w="1695" w:type="dxa"/>
            <w:vMerge/>
            <w:vAlign w:val="center"/>
          </w:tcPr>
          <w:p w:rsidR="003D28D8" w:rsidRPr="000C6A3C" w:rsidRDefault="003D28D8" w:rsidP="006A0628">
            <w:pPr>
              <w:jc w:val="center"/>
              <w:rPr>
                <w:rFonts w:asciiTheme="minorHAnsi" w:hAnsiTheme="minorHAnsi" w:cstheme="minorHAnsi"/>
                <w:sz w:val="20"/>
                <w:szCs w:val="20"/>
              </w:rPr>
            </w:pPr>
          </w:p>
        </w:tc>
        <w:tc>
          <w:tcPr>
            <w:tcW w:w="2642" w:type="dxa"/>
            <w:vAlign w:val="center"/>
          </w:tcPr>
          <w:p w:rsidR="003D28D8" w:rsidRPr="000C6A3C" w:rsidRDefault="003D28D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Conseil aux élus</w:t>
            </w:r>
          </w:p>
        </w:tc>
        <w:tc>
          <w:tcPr>
            <w:tcW w:w="4951" w:type="dxa"/>
            <w:vAlign w:val="center"/>
          </w:tcPr>
          <w:p w:rsidR="003D28D8" w:rsidRPr="000C6A3C" w:rsidRDefault="003D28D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Apporter son expertise aux élus dans la rédaction et mise en œuvre d’un projet afin de développer les politiques publiques et d'alerter les élus sur les risques techniques et juridiques</w:t>
            </w:r>
          </w:p>
        </w:tc>
      </w:tr>
    </w:tbl>
    <w:p w:rsidR="003D28D8" w:rsidRDefault="003D28D8" w:rsidP="006A0628">
      <w:pPr>
        <w:rPr>
          <w:rFonts w:asciiTheme="minorHAnsi" w:hAnsiTheme="minorHAnsi" w:cstheme="minorHAnsi"/>
          <w:sz w:val="20"/>
          <w:szCs w:val="20"/>
        </w:rPr>
      </w:pPr>
    </w:p>
    <w:p w:rsidR="003D28D8" w:rsidRDefault="003D28D8">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E349A2" w:rsidRPr="000C6A3C" w:rsidRDefault="00E349A2" w:rsidP="006A0628">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695"/>
        <w:gridCol w:w="2642"/>
        <w:gridCol w:w="4951"/>
      </w:tblGrid>
      <w:tr w:rsidR="006A0628" w:rsidRPr="000C6A3C" w:rsidTr="006A0628">
        <w:tc>
          <w:tcPr>
            <w:tcW w:w="1695" w:type="dxa"/>
            <w:tcBorders>
              <w:top w:val="nil"/>
              <w:left w:val="nil"/>
              <w:bottom w:val="single" w:sz="4" w:space="0" w:color="auto"/>
              <w:right w:val="single" w:sz="4" w:space="0" w:color="auto"/>
            </w:tcBorders>
            <w:vAlign w:val="center"/>
          </w:tcPr>
          <w:p w:rsidR="006A0628" w:rsidRPr="000C6A3C" w:rsidRDefault="006A0628" w:rsidP="006A0628">
            <w:pPr>
              <w:rPr>
                <w:rFonts w:asciiTheme="minorHAnsi" w:hAnsiTheme="minorHAnsi" w:cstheme="minorHAnsi"/>
                <w:sz w:val="20"/>
                <w:szCs w:val="20"/>
              </w:rPr>
            </w:pPr>
          </w:p>
        </w:tc>
        <w:tc>
          <w:tcPr>
            <w:tcW w:w="2642" w:type="dxa"/>
            <w:tcBorders>
              <w:left w:val="single" w:sz="4" w:space="0" w:color="auto"/>
            </w:tcBorders>
            <w:shd w:val="clear" w:color="auto" w:fill="7F7F7F" w:themeFill="text1" w:themeFillTint="80"/>
            <w:vAlign w:val="center"/>
          </w:tcPr>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Exemples de critères d'évaluation</w:t>
            </w:r>
          </w:p>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IFSE</w:t>
            </w:r>
          </w:p>
        </w:tc>
        <w:tc>
          <w:tcPr>
            <w:tcW w:w="4951" w:type="dxa"/>
            <w:shd w:val="clear" w:color="auto" w:fill="7F7F7F" w:themeFill="text1" w:themeFillTint="80"/>
            <w:vAlign w:val="center"/>
          </w:tcPr>
          <w:p w:rsidR="006A0628" w:rsidRPr="000C6A3C" w:rsidRDefault="006A0628" w:rsidP="006A0628">
            <w:pP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Définition du critère</w:t>
            </w:r>
          </w:p>
        </w:tc>
      </w:tr>
      <w:tr w:rsidR="006A0628" w:rsidRPr="000C6A3C" w:rsidTr="006A0628">
        <w:tc>
          <w:tcPr>
            <w:tcW w:w="1695" w:type="dxa"/>
            <w:vMerge w:val="restart"/>
            <w:tcBorders>
              <w:top w:val="single" w:sz="4" w:space="0" w:color="auto"/>
            </w:tcBorders>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Technicité, expertise, expérience ou qualification nécessaire à l’exercice des fonctions</w:t>
            </w: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Connaissance requise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attendu sur le poste (ex : un DGS étant généraliste, une simple maîtrise est attendue, car il s'appuie sur des experts pour les sujets pointus)</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Technicité/niveau de difficulté</w:t>
            </w:r>
          </w:p>
        </w:tc>
        <w:tc>
          <w:tcPr>
            <w:tcW w:w="4951" w:type="dxa"/>
            <w:vAlign w:val="center"/>
          </w:tcPr>
          <w:p w:rsidR="006A0628" w:rsidRPr="000C6A3C" w:rsidRDefault="006A0628" w:rsidP="00B56094">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de technicité du poste</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Champ d'application/polyvalence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Si le poste correspond à un SEUL métier existant dans le répertoire CNFPT, alors "monométier". Si le poste est un assemblage de plusieurs métiers, alors "plurimétiers"</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Diplôme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de diplôme attendu sur le poste, et non pas niveau de diplôme détenu par l'agent occupant le poste</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Habilitation/certification</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Le poste nécessite-t-il une habilitation et ou une certification? (ex : permis CACES, habilitation électrique, habilitation HACCP, certification qualité, autorisation de conduite, ...)</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Autonomie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Exercer ses activités sans constante supervision, s’organiser en prenant des initiatives dans un cadre de responsabilité défini.</w:t>
            </w:r>
          </w:p>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Degré d'autonomie accordé au poste (et non pas en fonction de l'agent occupant le poste)</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Pratique et maîtrise d'un outil métier (langue étrangère, logiciel métier)</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Utiliser régulièrement de manière confirmée un logiciel ou une langue étrangère dans le cadre de ses activités.</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Rareté de l’expertise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Il s'agit ici de la valorisation des métiers pour lesquels peu de candidats existent sur le marché de l'emploi (ex : médecin)</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b/>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Actualisation des connaissances</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Niveau de nécessité de maintenir les connaissances à jour (ex : pour un juriste marchés publics, indispensable vu les évolutions régulières de la réglementation)</w:t>
            </w:r>
          </w:p>
        </w:tc>
      </w:tr>
    </w:tbl>
    <w:p w:rsidR="00E349A2" w:rsidRPr="000C6A3C" w:rsidRDefault="00E349A2" w:rsidP="006A0628">
      <w:pPr>
        <w:rPr>
          <w:rFonts w:asciiTheme="minorHAnsi" w:hAnsiTheme="minorHAnsi" w:cstheme="minorHAnsi"/>
          <w:sz w:val="20"/>
          <w:szCs w:val="20"/>
        </w:rPr>
      </w:pPr>
    </w:p>
    <w:p w:rsidR="00991317" w:rsidRDefault="00991317">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991317" w:rsidRPr="000C6A3C" w:rsidRDefault="00991317" w:rsidP="006A0628">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695"/>
        <w:gridCol w:w="2642"/>
        <w:gridCol w:w="4951"/>
      </w:tblGrid>
      <w:tr w:rsidR="006A0628" w:rsidRPr="000C6A3C" w:rsidTr="006A0628">
        <w:tc>
          <w:tcPr>
            <w:tcW w:w="1695" w:type="dxa"/>
            <w:tcBorders>
              <w:top w:val="nil"/>
              <w:left w:val="nil"/>
              <w:bottom w:val="single" w:sz="4" w:space="0" w:color="auto"/>
              <w:right w:val="single" w:sz="4" w:space="0" w:color="auto"/>
            </w:tcBorders>
            <w:vAlign w:val="center"/>
          </w:tcPr>
          <w:p w:rsidR="006A0628" w:rsidRPr="000C6A3C" w:rsidRDefault="006A0628" w:rsidP="006A0628">
            <w:pPr>
              <w:jc w:val="center"/>
              <w:rPr>
                <w:rFonts w:asciiTheme="minorHAnsi" w:hAnsiTheme="minorHAnsi" w:cstheme="minorHAnsi"/>
                <w:b/>
                <w:sz w:val="20"/>
                <w:szCs w:val="20"/>
              </w:rPr>
            </w:pPr>
          </w:p>
        </w:tc>
        <w:tc>
          <w:tcPr>
            <w:tcW w:w="2642" w:type="dxa"/>
            <w:tcBorders>
              <w:left w:val="single" w:sz="4" w:space="0" w:color="auto"/>
            </w:tcBorders>
            <w:shd w:val="clear" w:color="auto" w:fill="7F7F7F" w:themeFill="text1" w:themeFillTint="80"/>
            <w:vAlign w:val="center"/>
          </w:tcPr>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Exemples de critères d'évaluation</w:t>
            </w:r>
          </w:p>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IFSE</w:t>
            </w:r>
          </w:p>
        </w:tc>
        <w:tc>
          <w:tcPr>
            <w:tcW w:w="4951" w:type="dxa"/>
            <w:shd w:val="clear" w:color="auto" w:fill="7F7F7F" w:themeFill="text1" w:themeFillTint="80"/>
            <w:vAlign w:val="center"/>
          </w:tcPr>
          <w:p w:rsidR="006A0628" w:rsidRPr="000C6A3C" w:rsidRDefault="006A0628" w:rsidP="006A0628">
            <w:pP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Définition du critère</w:t>
            </w:r>
          </w:p>
        </w:tc>
      </w:tr>
      <w:tr w:rsidR="006A0628" w:rsidRPr="000C6A3C" w:rsidTr="006A0628">
        <w:tc>
          <w:tcPr>
            <w:tcW w:w="1695" w:type="dxa"/>
            <w:vMerge w:val="restart"/>
            <w:tcBorders>
              <w:top w:val="single" w:sz="4" w:space="0" w:color="auto"/>
            </w:tcBorders>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Sujétions particulières ou degré d’exposition du poste au regard de son environnement professionnel</w:t>
            </w: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Relations externes/internes (typologie des interlocuteurs)</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C'est la variété des interlocuteurs qui fait varier le nombre de points (points à cumuler pour un total maximum de 3)</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Risque d'agression physique</w:t>
            </w:r>
          </w:p>
        </w:tc>
        <w:tc>
          <w:tcPr>
            <w:tcW w:w="4951" w:type="dxa"/>
            <w:vAlign w:val="center"/>
          </w:tcPr>
          <w:p w:rsidR="006A0628" w:rsidRPr="000C6A3C" w:rsidRDefault="006A0628" w:rsidP="00183154">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00183154" w:rsidRPr="000C6A3C">
              <w:rPr>
                <w:rFonts w:asciiTheme="minorHAnsi" w:hAnsiTheme="minorHAnsi" w:cstheme="minorHAnsi"/>
                <w:bCs/>
                <w:color w:val="auto"/>
                <w:sz w:val="20"/>
                <w:szCs w:val="20"/>
              </w:rPr>
              <w:t xml:space="preserve">collectivité territoriale ou l’établissement public </w:t>
            </w:r>
            <w:r w:rsidRPr="000C6A3C">
              <w:rPr>
                <w:rFonts w:asciiTheme="minorHAnsi" w:hAnsiTheme="minorHAnsi" w:cstheme="minorHAnsi"/>
                <w:sz w:val="20"/>
                <w:szCs w:val="20"/>
                <w:lang w:eastAsia="fr-FR"/>
              </w:rPr>
              <w:t>(fréquent, ponctuel, rare,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Risque d'agression verbale</w:t>
            </w:r>
          </w:p>
        </w:tc>
        <w:tc>
          <w:tcPr>
            <w:tcW w:w="4951" w:type="dxa"/>
            <w:vAlign w:val="center"/>
          </w:tcPr>
          <w:p w:rsidR="006A0628" w:rsidRPr="000C6A3C" w:rsidRDefault="00183154"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006A0628" w:rsidRPr="000C6A3C">
              <w:rPr>
                <w:rFonts w:asciiTheme="minorHAnsi" w:hAnsiTheme="minorHAnsi" w:cstheme="minorHAnsi"/>
                <w:sz w:val="20"/>
                <w:szCs w:val="20"/>
                <w:lang w:eastAsia="fr-FR"/>
              </w:rPr>
              <w:t>(fréquent, ponctuel, rare,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Exposition aux risques de contagion(s)</w:t>
            </w:r>
          </w:p>
        </w:tc>
        <w:tc>
          <w:tcPr>
            <w:tcW w:w="4951" w:type="dxa"/>
            <w:vAlign w:val="center"/>
          </w:tcPr>
          <w:p w:rsidR="006A0628" w:rsidRPr="000C6A3C" w:rsidRDefault="00183154"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006A0628" w:rsidRPr="000C6A3C">
              <w:rPr>
                <w:rFonts w:asciiTheme="minorHAnsi" w:hAnsiTheme="minorHAnsi" w:cstheme="minorHAnsi"/>
                <w:sz w:val="20"/>
                <w:szCs w:val="20"/>
                <w:lang w:eastAsia="fr-FR"/>
              </w:rPr>
              <w:t>(fréquent, ponctuel, rare,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Risque de blessure</w:t>
            </w:r>
          </w:p>
        </w:tc>
        <w:tc>
          <w:tcPr>
            <w:tcW w:w="4951" w:type="dxa"/>
            <w:vAlign w:val="center"/>
          </w:tcPr>
          <w:p w:rsidR="006A0628" w:rsidRPr="000C6A3C" w:rsidRDefault="00183154"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006A0628" w:rsidRPr="000C6A3C">
              <w:rPr>
                <w:rFonts w:asciiTheme="minorHAnsi" w:hAnsiTheme="minorHAnsi" w:cstheme="minorHAnsi"/>
                <w:sz w:val="20"/>
                <w:szCs w:val="20"/>
                <w:lang w:eastAsia="fr-FR"/>
              </w:rPr>
              <w:t>(très grave, grave, légère,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Itinérance/déplacements</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L’agent est amené à se déplacer quotidiennement d’un lieu à un autre pour pouvoir exercer sa fonction. Les déplacements entre la résidence principale et le lieu de travail ne permettent pas de qualifier la fonction comme itinérante.</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Variabilité des horaires</w:t>
            </w:r>
          </w:p>
        </w:tc>
        <w:tc>
          <w:tcPr>
            <w:tcW w:w="4951" w:type="dxa"/>
            <w:vAlign w:val="center"/>
          </w:tcPr>
          <w:p w:rsidR="006A0628" w:rsidRPr="000C6A3C" w:rsidRDefault="00183154"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006A0628" w:rsidRPr="000C6A3C">
              <w:rPr>
                <w:rFonts w:asciiTheme="minorHAnsi" w:hAnsiTheme="minorHAnsi" w:cstheme="minorHAnsi"/>
                <w:sz w:val="20"/>
                <w:szCs w:val="20"/>
                <w:lang w:eastAsia="fr-FR"/>
              </w:rPr>
              <w:t>(fréquent, ponctuel, rare,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Contraintes météorologiques</w:t>
            </w:r>
          </w:p>
        </w:tc>
        <w:tc>
          <w:tcPr>
            <w:tcW w:w="4951" w:type="dxa"/>
            <w:vAlign w:val="center"/>
          </w:tcPr>
          <w:p w:rsidR="006A0628" w:rsidRPr="000C6A3C" w:rsidRDefault="00183154"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A déterminer pas la </w:t>
            </w:r>
            <w:r w:rsidRPr="000C6A3C">
              <w:rPr>
                <w:rFonts w:asciiTheme="minorHAnsi" w:hAnsiTheme="minorHAnsi" w:cstheme="minorHAnsi"/>
                <w:bCs/>
                <w:color w:val="auto"/>
                <w:sz w:val="20"/>
                <w:szCs w:val="20"/>
              </w:rPr>
              <w:t xml:space="preserve">collectivité territoriale ou l’établissement public </w:t>
            </w:r>
            <w:r w:rsidR="006A0628" w:rsidRPr="000C6A3C">
              <w:rPr>
                <w:rFonts w:asciiTheme="minorHAnsi" w:hAnsiTheme="minorHAnsi" w:cstheme="minorHAnsi"/>
                <w:sz w:val="20"/>
                <w:szCs w:val="20"/>
                <w:lang w:eastAsia="fr-FR"/>
              </w:rPr>
              <w:t>(fortes, faibles, sans objet, …)</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Travail posté</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Valorisation des fonctions imposant une présence physique au poste de travail sans pouvoir vaquer librement (ex : agent d'accueil)</w:t>
            </w:r>
          </w:p>
        </w:tc>
      </w:tr>
      <w:tr w:rsidR="006A0628" w:rsidRPr="000C6A3C" w:rsidTr="006A0628">
        <w:tc>
          <w:tcPr>
            <w:tcW w:w="1695" w:type="dxa"/>
            <w:vMerge/>
          </w:tcPr>
          <w:p w:rsidR="006A0628" w:rsidRPr="000C6A3C" w:rsidRDefault="006A0628" w:rsidP="006A0628">
            <w:pPr>
              <w:jc w:val="both"/>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Obligation d'assister aux instances</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Instances diverses : conseils municipaux/communautaires/d'administration, bureaux, CAP, CT, CHSCT, conseils d'école, ...)</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Engagement de la responsabilité financière (régie, bon de commandes, actes d'engagement, …)</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Capacité du poste à engager, seul, la responsabilité de la collectivité</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Engagement de la responsabilité juridique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Capacité du poste à engager, seul, la responsabilité de la collectivité</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Acteur de la prévention (assistant ou conseiller de prévention)</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Fonction qui contribue à l'amélioration de la prévention des risques professionnels en assistant et en conseillant l'autorité territoriale et le cas échéant les services dans la mise en œuvre des règles de santé et de sécurité au travail</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Sujétions horaires dans la mesure où ce n’est pas valorisé par une autre prime</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Travail le week-end/dimanche et jours fériés/la nuit</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Gestion de l’économat (stock, parc automobile)</w:t>
            </w:r>
          </w:p>
        </w:tc>
        <w:tc>
          <w:tcPr>
            <w:tcW w:w="4951" w:type="dxa"/>
            <w:vAlign w:val="center"/>
          </w:tcPr>
          <w:p w:rsidR="006A0628" w:rsidRPr="000C6A3C" w:rsidRDefault="006A0628" w:rsidP="00B56094">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Dresser l’inventaire des matériels/produits et appliquer les règles de stockage, </w:t>
            </w:r>
            <w:r w:rsidR="00B56094">
              <w:rPr>
                <w:rFonts w:asciiTheme="minorHAnsi" w:hAnsiTheme="minorHAnsi" w:cstheme="minorHAnsi"/>
                <w:sz w:val="20"/>
                <w:szCs w:val="20"/>
                <w:lang w:eastAsia="fr-FR"/>
              </w:rPr>
              <w:t>a</w:t>
            </w:r>
            <w:r w:rsidRPr="000C6A3C">
              <w:rPr>
                <w:rFonts w:asciiTheme="minorHAnsi" w:hAnsiTheme="minorHAnsi" w:cstheme="minorHAnsi"/>
                <w:sz w:val="20"/>
                <w:szCs w:val="20"/>
                <w:lang w:eastAsia="fr-FR"/>
              </w:rPr>
              <w:t xml:space="preserve">ssurer le  suivi des consommations et quantifier les besoins, </w:t>
            </w:r>
            <w:r w:rsidR="00B56094">
              <w:rPr>
                <w:rFonts w:asciiTheme="minorHAnsi" w:hAnsiTheme="minorHAnsi" w:cstheme="minorHAnsi"/>
                <w:sz w:val="20"/>
                <w:szCs w:val="20"/>
                <w:lang w:eastAsia="fr-FR"/>
              </w:rPr>
              <w:t>p</w:t>
            </w:r>
            <w:r w:rsidRPr="000C6A3C">
              <w:rPr>
                <w:rFonts w:asciiTheme="minorHAnsi" w:hAnsiTheme="minorHAnsi" w:cstheme="minorHAnsi"/>
                <w:sz w:val="20"/>
                <w:szCs w:val="20"/>
                <w:lang w:eastAsia="fr-FR"/>
              </w:rPr>
              <w:t>asser des commandes d’approvisionnement et réceptionner et contrôler l’état et la qualité des produits reçus.</w:t>
            </w:r>
          </w:p>
        </w:tc>
      </w:tr>
      <w:tr w:rsidR="006A0628" w:rsidRPr="000C6A3C" w:rsidTr="006A0628">
        <w:tc>
          <w:tcPr>
            <w:tcW w:w="1695" w:type="dxa"/>
            <w:vMerge/>
            <w:vAlign w:val="center"/>
          </w:tcPr>
          <w:p w:rsidR="006A0628" w:rsidRPr="000C6A3C" w:rsidRDefault="006A0628" w:rsidP="006A0628">
            <w:pPr>
              <w:jc w:val="center"/>
              <w:rPr>
                <w:rFonts w:asciiTheme="minorHAnsi" w:hAnsiTheme="minorHAnsi" w:cstheme="minorHAnsi"/>
                <w:sz w:val="20"/>
                <w:szCs w:val="20"/>
              </w:rPr>
            </w:pPr>
          </w:p>
        </w:tc>
        <w:tc>
          <w:tcPr>
            <w:tcW w:w="2642" w:type="dxa"/>
            <w:vAlign w:val="center"/>
          </w:tcPr>
          <w:p w:rsidR="006A0628" w:rsidRPr="000C6A3C" w:rsidRDefault="006A0628" w:rsidP="006A0628">
            <w:pPr>
              <w:jc w:val="center"/>
              <w:rPr>
                <w:rFonts w:asciiTheme="minorHAnsi" w:hAnsiTheme="minorHAnsi" w:cstheme="minorHAnsi"/>
                <w:b/>
                <w:bCs/>
                <w:sz w:val="20"/>
                <w:szCs w:val="20"/>
                <w:lang w:eastAsia="fr-FR"/>
              </w:rPr>
            </w:pPr>
            <w:r w:rsidRPr="000C6A3C">
              <w:rPr>
                <w:rFonts w:asciiTheme="minorHAnsi" w:hAnsiTheme="minorHAnsi" w:cstheme="minorHAnsi"/>
                <w:b/>
                <w:bCs/>
                <w:sz w:val="20"/>
                <w:szCs w:val="20"/>
                <w:lang w:eastAsia="fr-FR"/>
              </w:rPr>
              <w:t>Impact sur l'image de la collectivité</w:t>
            </w:r>
          </w:p>
        </w:tc>
        <w:tc>
          <w:tcPr>
            <w:tcW w:w="4951" w:type="dxa"/>
            <w:vAlign w:val="center"/>
          </w:tcPr>
          <w:p w:rsidR="006A0628" w:rsidRPr="000C6A3C" w:rsidRDefault="006A0628" w:rsidP="006A0628">
            <w:pPr>
              <w:rPr>
                <w:rFonts w:asciiTheme="minorHAnsi" w:hAnsiTheme="minorHAnsi" w:cstheme="minorHAnsi"/>
                <w:sz w:val="20"/>
                <w:szCs w:val="20"/>
                <w:lang w:eastAsia="fr-FR"/>
              </w:rPr>
            </w:pPr>
            <w:r w:rsidRPr="000C6A3C">
              <w:rPr>
                <w:rFonts w:asciiTheme="minorHAnsi" w:hAnsiTheme="minorHAnsi" w:cstheme="minorHAnsi"/>
                <w:sz w:val="20"/>
                <w:szCs w:val="20"/>
                <w:lang w:eastAsia="fr-FR"/>
              </w:rPr>
              <w:t>Impact du poste sur l'image de la collectivité (ex : un poste en contact direct avec le public a potentiellement un impact immédiat car visible)</w:t>
            </w:r>
          </w:p>
        </w:tc>
      </w:tr>
    </w:tbl>
    <w:p w:rsidR="00B56094" w:rsidRDefault="00B56094">
      <w:pPr>
        <w:tabs>
          <w:tab w:val="clear" w:pos="708"/>
        </w:tabs>
        <w:suppressAutoHyphens w:val="0"/>
        <w:spacing w:line="240" w:lineRule="auto"/>
        <w:rPr>
          <w:rFonts w:asciiTheme="minorHAnsi" w:hAnsiTheme="minorHAnsi" w:cstheme="minorHAnsi"/>
          <w:sz w:val="20"/>
          <w:szCs w:val="20"/>
        </w:rPr>
      </w:pPr>
    </w:p>
    <w:p w:rsidR="00991317" w:rsidRDefault="00991317">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45115B" w:rsidRPr="000C6A3C" w:rsidRDefault="0045115B"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L’IFSE est également modulée en fonction de l’expérience professionnelle qui peut être assimilée à la connaissance acquise par la pratique et repose sur (</w:t>
      </w:r>
      <w:r w:rsidRPr="000C6A3C">
        <w:rPr>
          <w:rFonts w:asciiTheme="minorHAnsi" w:hAnsiTheme="minorHAnsi" w:cstheme="minorHAnsi"/>
          <w:i/>
          <w:sz w:val="20"/>
          <w:szCs w:val="20"/>
        </w:rPr>
        <w:t>proposition de définition de l’expérience professionnelle)</w:t>
      </w:r>
      <w:r w:rsidRPr="000C6A3C">
        <w:rPr>
          <w:rFonts w:asciiTheme="minorHAnsi" w:hAnsiTheme="minorHAnsi" w:cstheme="minorHAnsi"/>
          <w:sz w:val="20"/>
          <w:szCs w:val="20"/>
        </w:rPr>
        <w:t xml:space="preserve"> la </w:t>
      </w:r>
      <w:r w:rsidRPr="000C6A3C">
        <w:rPr>
          <w:rFonts w:asciiTheme="minorHAnsi" w:hAnsiTheme="minorHAnsi" w:cstheme="minorHAnsi"/>
          <w:sz w:val="20"/>
          <w:szCs w:val="20"/>
          <w:lang w:eastAsia="fr-FR"/>
        </w:rPr>
        <w:t>capacité à exploiter les acquis de l'expérience</w:t>
      </w:r>
      <w:r w:rsidRPr="000C6A3C">
        <w:rPr>
          <w:rFonts w:asciiTheme="minorHAnsi" w:hAnsiTheme="minorHAnsi" w:cstheme="minorHAnsi"/>
          <w:sz w:val="20"/>
          <w:szCs w:val="20"/>
        </w:rPr>
        <w:t>.</w:t>
      </w:r>
    </w:p>
    <w:p w:rsidR="00E349A2" w:rsidRPr="000C6A3C" w:rsidRDefault="00E349A2">
      <w:pPr>
        <w:tabs>
          <w:tab w:val="clear" w:pos="708"/>
        </w:tabs>
        <w:suppressAutoHyphens w:val="0"/>
        <w:spacing w:line="240" w:lineRule="auto"/>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 montant de l'IFSE est réexaminé :</w:t>
      </w:r>
    </w:p>
    <w:p w:rsidR="006A0628" w:rsidRPr="000C6A3C" w:rsidRDefault="006A0628" w:rsidP="006A0628">
      <w:pPr>
        <w:numPr>
          <w:ilvl w:val="0"/>
          <w:numId w:val="21"/>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en cas de changement de fonctions ;</w:t>
      </w:r>
    </w:p>
    <w:p w:rsidR="006A0628" w:rsidRPr="000C6A3C" w:rsidRDefault="006A0628" w:rsidP="006A0628">
      <w:pPr>
        <w:numPr>
          <w:ilvl w:val="0"/>
          <w:numId w:val="21"/>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tous les quatre ans </w:t>
      </w:r>
      <w:r w:rsidRPr="000C6A3C">
        <w:rPr>
          <w:rFonts w:asciiTheme="minorHAnsi" w:hAnsiTheme="minorHAnsi" w:cstheme="minorHAnsi"/>
          <w:i/>
          <w:iCs/>
          <w:sz w:val="20"/>
          <w:szCs w:val="20"/>
        </w:rPr>
        <w:t>(au moins)</w:t>
      </w:r>
      <w:r w:rsidRPr="000C6A3C">
        <w:rPr>
          <w:rFonts w:asciiTheme="minorHAnsi" w:hAnsiTheme="minorHAnsi" w:cstheme="minorHAnsi"/>
          <w:sz w:val="20"/>
          <w:szCs w:val="20"/>
        </w:rPr>
        <w:t>, en l’absence de changement de fonctions et au vu de l’expérience acquise par l’agent ;</w:t>
      </w:r>
    </w:p>
    <w:p w:rsidR="006A0628" w:rsidRPr="000C6A3C" w:rsidRDefault="006A0628" w:rsidP="006A0628">
      <w:pPr>
        <w:numPr>
          <w:ilvl w:val="0"/>
          <w:numId w:val="22"/>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en cas de changement de grade à la suite d’une promotion.</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L’IFSE est versée mensuellement </w:t>
      </w:r>
      <w:r w:rsidRPr="000C6A3C">
        <w:rPr>
          <w:rFonts w:asciiTheme="minorHAnsi" w:hAnsiTheme="minorHAnsi" w:cstheme="minorHAnsi"/>
          <w:i/>
          <w:iCs/>
          <w:sz w:val="20"/>
          <w:szCs w:val="20"/>
        </w:rPr>
        <w:t>(possibilité de prévoir une autre périodicité de versement)</w:t>
      </w:r>
      <w:r w:rsidRPr="000C6A3C">
        <w:rPr>
          <w:rFonts w:asciiTheme="minorHAnsi" w:hAnsiTheme="minorHAnsi" w:cstheme="minorHAnsi"/>
          <w:sz w:val="20"/>
          <w:szCs w:val="20"/>
        </w:rPr>
        <w:t>.</w:t>
      </w:r>
    </w:p>
    <w:p w:rsidR="006A0628" w:rsidRPr="000C6A3C" w:rsidRDefault="006A0628" w:rsidP="006A0628">
      <w:pPr>
        <w:spacing w:line="240" w:lineRule="auto"/>
        <w:jc w:val="both"/>
        <w:rPr>
          <w:rFonts w:asciiTheme="minorHAnsi" w:hAnsiTheme="minorHAnsi" w:cstheme="minorHAnsi"/>
          <w:sz w:val="20"/>
          <w:szCs w:val="20"/>
        </w:rPr>
      </w:pPr>
    </w:p>
    <w:p w:rsidR="006A0628" w:rsidRPr="00722E7D" w:rsidRDefault="006A0628" w:rsidP="006A0628">
      <w:pPr>
        <w:spacing w:line="240" w:lineRule="auto"/>
        <w:jc w:val="both"/>
        <w:rPr>
          <w:rFonts w:asciiTheme="minorHAnsi" w:hAnsiTheme="minorHAnsi" w:cstheme="minorHAnsi"/>
          <w:bCs/>
          <w:sz w:val="20"/>
          <w:szCs w:val="20"/>
        </w:rPr>
      </w:pPr>
    </w:p>
    <w:p w:rsidR="006A0628" w:rsidRPr="000C6A3C" w:rsidRDefault="006A0628" w:rsidP="006A0628">
      <w:pPr>
        <w:spacing w:line="240" w:lineRule="auto"/>
        <w:jc w:val="both"/>
        <w:rPr>
          <w:rFonts w:asciiTheme="minorHAnsi" w:hAnsiTheme="minorHAnsi" w:cstheme="minorHAnsi"/>
          <w:b/>
          <w:bCs/>
          <w:sz w:val="20"/>
          <w:szCs w:val="20"/>
          <w:u w:val="single"/>
        </w:rPr>
      </w:pPr>
      <w:r w:rsidRPr="000C6A3C">
        <w:rPr>
          <w:rFonts w:asciiTheme="minorHAnsi" w:hAnsiTheme="minorHAnsi" w:cstheme="minorHAnsi"/>
          <w:b/>
          <w:bCs/>
          <w:sz w:val="20"/>
          <w:szCs w:val="20"/>
          <w:u w:val="single"/>
        </w:rPr>
        <w:t>Article 6 : le Complément Indemnitaire Annuel (CIA)</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 CIA est versé en fonction de l’engagement professionnel et de la manière de servir.</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L’appréciation de la manière de servir se fonde sur l’entretien professionnel. Dès lors, il sera tenu compte de la réalisation d’objectifs quantitatifs et qualitatifs.</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Plus généralement, seront appréciés </w:t>
      </w:r>
      <w:r w:rsidRPr="000C6A3C">
        <w:rPr>
          <w:rFonts w:asciiTheme="minorHAnsi" w:hAnsiTheme="minorHAnsi" w:cstheme="minorHAnsi"/>
          <w:i/>
          <w:iCs/>
          <w:sz w:val="20"/>
          <w:szCs w:val="20"/>
        </w:rPr>
        <w:t>(liste non exhaustive)</w:t>
      </w:r>
      <w:r w:rsidRPr="000C6A3C">
        <w:rPr>
          <w:rFonts w:asciiTheme="minorHAnsi" w:hAnsiTheme="minorHAnsi" w:cstheme="minorHAnsi"/>
          <w:sz w:val="20"/>
          <w:szCs w:val="20"/>
        </w:rPr>
        <w:t> :</w:t>
      </w:r>
    </w:p>
    <w:p w:rsidR="006A0628" w:rsidRPr="000C6A3C" w:rsidRDefault="006A0628" w:rsidP="006A0628">
      <w:pPr>
        <w:numPr>
          <w:ilvl w:val="0"/>
          <w:numId w:val="17"/>
        </w:num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la valeur professionnelle de l’agent ;</w:t>
      </w:r>
    </w:p>
    <w:p w:rsidR="006A0628" w:rsidRPr="000C6A3C" w:rsidRDefault="006A0628" w:rsidP="006A0628">
      <w:pPr>
        <w:numPr>
          <w:ilvl w:val="0"/>
          <w:numId w:val="17"/>
        </w:num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son investissement personnel dans l’exercice de ses fonctions ;</w:t>
      </w:r>
    </w:p>
    <w:p w:rsidR="006A0628" w:rsidRPr="000C6A3C" w:rsidRDefault="006A0628" w:rsidP="006A0628">
      <w:pPr>
        <w:numPr>
          <w:ilvl w:val="0"/>
          <w:numId w:val="17"/>
        </w:num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son sens du service public ;</w:t>
      </w:r>
    </w:p>
    <w:p w:rsidR="006A0628" w:rsidRPr="000C6A3C" w:rsidRDefault="006A0628" w:rsidP="006A0628">
      <w:pPr>
        <w:numPr>
          <w:ilvl w:val="0"/>
          <w:numId w:val="17"/>
        </w:num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sa capacité à travailler en équipe ;</w:t>
      </w:r>
    </w:p>
    <w:p w:rsidR="006A0628" w:rsidRPr="000C6A3C" w:rsidRDefault="006A0628" w:rsidP="006A0628">
      <w:pPr>
        <w:numPr>
          <w:ilvl w:val="0"/>
          <w:numId w:val="17"/>
        </w:numPr>
        <w:spacing w:line="240" w:lineRule="auto"/>
        <w:jc w:val="both"/>
        <w:rPr>
          <w:rFonts w:asciiTheme="minorHAnsi" w:hAnsiTheme="minorHAnsi" w:cstheme="minorHAnsi"/>
          <w:i/>
          <w:iCs/>
          <w:sz w:val="20"/>
          <w:szCs w:val="20"/>
        </w:rPr>
      </w:pPr>
      <w:r w:rsidRPr="000C6A3C">
        <w:rPr>
          <w:rFonts w:asciiTheme="minorHAnsi" w:hAnsiTheme="minorHAnsi" w:cstheme="minorHAnsi"/>
          <w:i/>
          <w:iCs/>
          <w:sz w:val="20"/>
          <w:szCs w:val="20"/>
        </w:rPr>
        <w:t>sa contribution au collectif de travail.</w:t>
      </w:r>
    </w:p>
    <w:p w:rsidR="00A61A87" w:rsidRPr="00951FEA" w:rsidRDefault="00A61A87" w:rsidP="00A61A87">
      <w:pPr>
        <w:tabs>
          <w:tab w:val="clear" w:pos="708"/>
        </w:tabs>
        <w:spacing w:line="240" w:lineRule="auto"/>
        <w:jc w:val="both"/>
        <w:rPr>
          <w:rFonts w:asciiTheme="minorHAnsi" w:hAnsiTheme="minorHAnsi" w:cstheme="minorHAnsi"/>
          <w:iCs/>
          <w:sz w:val="20"/>
          <w:szCs w:val="20"/>
        </w:rPr>
      </w:pPr>
    </w:p>
    <w:p w:rsidR="006A0628" w:rsidRPr="000C6A3C" w:rsidRDefault="006A0628" w:rsidP="006A0628">
      <w:pPr>
        <w:rPr>
          <w:rFonts w:asciiTheme="minorHAnsi" w:hAnsiTheme="minorHAnsi" w:cstheme="minorHAnsi"/>
          <w:i/>
          <w:iCs/>
          <w:sz w:val="20"/>
          <w:szCs w:val="20"/>
        </w:rPr>
      </w:pPr>
      <w:r w:rsidRPr="000C6A3C">
        <w:rPr>
          <w:rFonts w:asciiTheme="minorHAnsi" w:hAnsiTheme="minorHAnsi" w:cstheme="minorHAnsi"/>
          <w:i/>
          <w:iCs/>
          <w:sz w:val="20"/>
          <w:szCs w:val="20"/>
        </w:rPr>
        <w:br w:type="page"/>
      </w:r>
    </w:p>
    <w:p w:rsidR="006A0628" w:rsidRPr="00991317" w:rsidRDefault="006A0628" w:rsidP="006A0628">
      <w:pPr>
        <w:rPr>
          <w:rFonts w:asciiTheme="minorHAnsi" w:hAnsiTheme="minorHAnsi" w:cstheme="minorHAnsi"/>
          <w:iCs/>
          <w:sz w:val="20"/>
          <w:szCs w:val="20"/>
        </w:rPr>
      </w:pPr>
    </w:p>
    <w:tbl>
      <w:tblPr>
        <w:tblStyle w:val="Grilledutableau"/>
        <w:tblW w:w="0" w:type="auto"/>
        <w:tblLayout w:type="fixed"/>
        <w:tblLook w:val="04A0" w:firstRow="1" w:lastRow="0" w:firstColumn="1" w:lastColumn="0" w:noHBand="0" w:noVBand="1"/>
      </w:tblPr>
      <w:tblGrid>
        <w:gridCol w:w="1809"/>
        <w:gridCol w:w="2268"/>
        <w:gridCol w:w="5135"/>
      </w:tblGrid>
      <w:tr w:rsidR="006A0628" w:rsidRPr="000C6A3C" w:rsidTr="00722E7D">
        <w:trPr>
          <w:trHeight w:val="612"/>
          <w:tblHeader/>
        </w:trPr>
        <w:tc>
          <w:tcPr>
            <w:tcW w:w="1809" w:type="dxa"/>
            <w:tcBorders>
              <w:top w:val="nil"/>
              <w:left w:val="nil"/>
              <w:right w:val="single" w:sz="4" w:space="0" w:color="auto"/>
            </w:tcBorders>
            <w:vAlign w:val="center"/>
          </w:tcPr>
          <w:p w:rsidR="006A0628" w:rsidRPr="000C6A3C" w:rsidRDefault="006A0628" w:rsidP="006A0628">
            <w:pPr>
              <w:jc w:val="center"/>
              <w:rPr>
                <w:rFonts w:asciiTheme="minorHAnsi" w:hAnsiTheme="minorHAnsi" w:cstheme="minorHAnsi"/>
                <w:sz w:val="20"/>
                <w:szCs w:val="20"/>
              </w:rPr>
            </w:pPr>
          </w:p>
        </w:tc>
        <w:tc>
          <w:tcPr>
            <w:tcW w:w="2268" w:type="dxa"/>
            <w:tcBorders>
              <w:left w:val="single" w:sz="4" w:space="0" w:color="auto"/>
            </w:tcBorders>
            <w:shd w:val="clear" w:color="auto" w:fill="7F7F7F" w:themeFill="text1" w:themeFillTint="80"/>
            <w:vAlign w:val="center"/>
          </w:tcPr>
          <w:p w:rsidR="006A0628" w:rsidRPr="000C6A3C" w:rsidRDefault="006A0628" w:rsidP="00722E7D">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Exemples de critères d'évaluation</w:t>
            </w:r>
            <w:r w:rsidR="00722E7D">
              <w:rPr>
                <w:rFonts w:asciiTheme="minorHAnsi" w:hAnsiTheme="minorHAnsi" w:cstheme="minorHAnsi"/>
                <w:b/>
                <w:bCs/>
                <w:color w:val="FFFFFF" w:themeColor="background1"/>
                <w:sz w:val="20"/>
                <w:szCs w:val="20"/>
              </w:rPr>
              <w:t xml:space="preserve"> </w:t>
            </w:r>
            <w:r w:rsidRPr="000C6A3C">
              <w:rPr>
                <w:rFonts w:asciiTheme="minorHAnsi" w:hAnsiTheme="minorHAnsi" w:cstheme="minorHAnsi"/>
                <w:b/>
                <w:bCs/>
                <w:color w:val="FFFFFF" w:themeColor="background1"/>
                <w:sz w:val="20"/>
                <w:szCs w:val="20"/>
              </w:rPr>
              <w:t>CIA</w:t>
            </w:r>
          </w:p>
        </w:tc>
        <w:tc>
          <w:tcPr>
            <w:tcW w:w="5135" w:type="dxa"/>
            <w:shd w:val="clear" w:color="auto" w:fill="7F7F7F" w:themeFill="text1" w:themeFillTint="80"/>
            <w:vAlign w:val="center"/>
          </w:tcPr>
          <w:p w:rsidR="006A0628" w:rsidRPr="000C6A3C" w:rsidRDefault="006A0628" w:rsidP="006A0628">
            <w:pPr>
              <w:jc w:val="center"/>
              <w:rPr>
                <w:rFonts w:asciiTheme="minorHAnsi" w:hAnsiTheme="minorHAnsi" w:cstheme="minorHAnsi"/>
                <w:b/>
                <w:bCs/>
                <w:color w:val="FFFFFF" w:themeColor="background1"/>
                <w:sz w:val="20"/>
                <w:szCs w:val="20"/>
              </w:rPr>
            </w:pPr>
            <w:r w:rsidRPr="000C6A3C">
              <w:rPr>
                <w:rFonts w:asciiTheme="minorHAnsi" w:hAnsiTheme="minorHAnsi" w:cstheme="minorHAnsi"/>
                <w:b/>
                <w:bCs/>
                <w:color w:val="FFFFFF" w:themeColor="background1"/>
                <w:sz w:val="20"/>
                <w:szCs w:val="20"/>
              </w:rPr>
              <w:t>Définition du critère</w:t>
            </w:r>
          </w:p>
        </w:tc>
      </w:tr>
      <w:tr w:rsidR="006A0628" w:rsidRPr="000C6A3C" w:rsidTr="00722E7D">
        <w:trPr>
          <w:trHeight w:val="411"/>
        </w:trPr>
        <w:tc>
          <w:tcPr>
            <w:tcW w:w="1809" w:type="dxa"/>
            <w:vMerge w:val="restart"/>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Compétences professionnelles et techniques</w:t>
            </w: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Connaissance des savoir-faire techniques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Connaissances réglementaires et connaissance des concepts de base et des principaux outils relatifs aux missions exercées</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Fiabilité et qualité de son activité</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bCs/>
                <w:sz w:val="20"/>
                <w:szCs w:val="20"/>
              </w:rPr>
              <w:t>Niveau de conformité des opérations réalisées</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Gestion du temps</w:t>
            </w:r>
          </w:p>
        </w:tc>
        <w:tc>
          <w:tcPr>
            <w:tcW w:w="5135" w:type="dxa"/>
            <w:vAlign w:val="center"/>
          </w:tcPr>
          <w:p w:rsidR="006A0628" w:rsidRPr="000C6A3C" w:rsidRDefault="006A0628" w:rsidP="006A0628">
            <w:pPr>
              <w:rPr>
                <w:rFonts w:asciiTheme="minorHAnsi" w:hAnsiTheme="minorHAnsi" w:cstheme="minorHAnsi"/>
                <w:bCs/>
                <w:sz w:val="20"/>
                <w:szCs w:val="20"/>
              </w:rPr>
            </w:pPr>
            <w:r w:rsidRPr="000C6A3C">
              <w:rPr>
                <w:rFonts w:asciiTheme="minorHAnsi" w:hAnsiTheme="minorHAnsi" w:cstheme="minorHAnsi"/>
                <w:bCs/>
                <w:sz w:val="20"/>
                <w:szCs w:val="20"/>
              </w:rPr>
              <w:t>Organisation de son temps de travail, ponctualité, assiduité</w:t>
            </w:r>
          </w:p>
        </w:tc>
      </w:tr>
      <w:tr w:rsidR="006A0628" w:rsidRPr="000C6A3C" w:rsidTr="00722E7D">
        <w:trPr>
          <w:trHeight w:val="204"/>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Respect des consignes et/ou directives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Ordre d'exécution, obligations statutaires (devoir de réserve, …), règlement intérieur, hygiène/</w:t>
            </w:r>
            <w:r w:rsidRPr="000C6A3C">
              <w:rPr>
                <w:rFonts w:asciiTheme="minorHAnsi" w:hAnsiTheme="minorHAnsi" w:cstheme="minorHAnsi"/>
                <w:bCs/>
                <w:sz w:val="20"/>
                <w:szCs w:val="20"/>
              </w:rPr>
              <w:t>sécurité</w:t>
            </w:r>
            <w:r w:rsidRPr="000C6A3C">
              <w:rPr>
                <w:rFonts w:asciiTheme="minorHAnsi" w:hAnsiTheme="minorHAnsi" w:cstheme="minorHAnsi"/>
                <w:sz w:val="20"/>
                <w:szCs w:val="20"/>
              </w:rPr>
              <w:t>, …</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Adaptabilité et disponibilité</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intégrer les évolutions conjoncturelles et/ou structurelles et à assurer la continuité du service</w:t>
            </w:r>
          </w:p>
        </w:tc>
      </w:tr>
      <w:tr w:rsidR="006A0628" w:rsidRPr="000C6A3C" w:rsidTr="00722E7D">
        <w:trPr>
          <w:trHeight w:val="23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Entretien et développement des compétences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Souci de la conservation et du développement de ses compétences professionnelles</w:t>
            </w:r>
          </w:p>
        </w:tc>
      </w:tr>
      <w:tr w:rsidR="006A0628" w:rsidRPr="000C6A3C" w:rsidTr="00722E7D">
        <w:trPr>
          <w:trHeight w:val="346"/>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Recherche d’efficacité du service rendu</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prendre en compte la finalité de son activité et à rechercher la qualité du service rendu</w:t>
            </w:r>
          </w:p>
        </w:tc>
      </w:tr>
      <w:tr w:rsidR="006A0628" w:rsidRPr="000C6A3C" w:rsidTr="00722E7D">
        <w:trPr>
          <w:trHeight w:val="300"/>
        </w:trPr>
        <w:tc>
          <w:tcPr>
            <w:tcW w:w="1809" w:type="dxa"/>
            <w:vMerge w:val="restart"/>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Qualités relationnelles</w:t>
            </w: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Relation avec la hiérarchie</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Respect de la hiérarchie et des règles de courtoisie, rend compte de son activité</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Relation avec les collègues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Respect de ses collègues et des règles de courtoisie, écoute et prise en compte des autres, solidarité professionnelle</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Relation avec le public</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Politesse, écoute, neutralité et équité</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b/>
                <w:sz w:val="20"/>
                <w:szCs w:val="20"/>
              </w:rPr>
            </w:pPr>
          </w:p>
        </w:tc>
        <w:tc>
          <w:tcPr>
            <w:tcW w:w="2268" w:type="dxa"/>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bCs/>
                <w:sz w:val="20"/>
                <w:szCs w:val="20"/>
              </w:rPr>
              <w:t>Capacité à travailler en équipe</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développer des relations positives et constructives, à faire circuler l'information</w:t>
            </w:r>
          </w:p>
        </w:tc>
      </w:tr>
      <w:tr w:rsidR="006A0628" w:rsidRPr="000C6A3C" w:rsidTr="00722E7D">
        <w:trPr>
          <w:trHeight w:val="77"/>
        </w:trPr>
        <w:tc>
          <w:tcPr>
            <w:tcW w:w="1809" w:type="dxa"/>
            <w:vMerge w:val="restart"/>
            <w:tcBorders>
              <w:top w:val="single" w:sz="4" w:space="0" w:color="auto"/>
            </w:tcBorders>
            <w:vAlign w:val="center"/>
          </w:tcPr>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Capacité d'encadrement ou d'expertise ou, le cas échéant, à exercer des fonctions d'un niveau supérieur</w:t>
            </w: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Accompagner les agents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écouter, comprendre et accompagner les ressources humaines placées sous sa responsabilité</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Animer une équipe</w:t>
            </w:r>
          </w:p>
        </w:tc>
        <w:tc>
          <w:tcPr>
            <w:tcW w:w="5135" w:type="dxa"/>
            <w:vAlign w:val="center"/>
          </w:tcPr>
          <w:p w:rsidR="00722E7D"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motiver et dyn</w:t>
            </w:r>
            <w:r w:rsidR="00722E7D">
              <w:rPr>
                <w:rFonts w:asciiTheme="minorHAnsi" w:hAnsiTheme="minorHAnsi" w:cstheme="minorHAnsi"/>
                <w:sz w:val="20"/>
                <w:szCs w:val="20"/>
              </w:rPr>
              <w:t>amiser un collectif de travail.</w:t>
            </w:r>
          </w:p>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Structurer l’activité, gérer les conflits</w:t>
            </w:r>
          </w:p>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déléguer</w:t>
            </w:r>
          </w:p>
        </w:tc>
      </w:tr>
      <w:tr w:rsidR="006A0628" w:rsidRPr="000C6A3C" w:rsidTr="00722E7D">
        <w:trPr>
          <w:trHeight w:val="172"/>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Gérer les compétences</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gérer le potentiel de son équipe, à cerner les besoins en formations des agents et à proposer des actions adaptées</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Fixer des objectifs</w:t>
            </w:r>
          </w:p>
        </w:tc>
        <w:tc>
          <w:tcPr>
            <w:tcW w:w="5135" w:type="dxa"/>
            <w:vAlign w:val="center"/>
          </w:tcPr>
          <w:p w:rsidR="006A0628" w:rsidRPr="000C6A3C" w:rsidRDefault="006A0628" w:rsidP="006A0628">
            <w:pPr>
              <w:rPr>
                <w:rFonts w:asciiTheme="minorHAnsi" w:hAnsiTheme="minorHAnsi" w:cstheme="minorHAnsi"/>
                <w:bCs/>
                <w:sz w:val="20"/>
                <w:szCs w:val="20"/>
              </w:rPr>
            </w:pPr>
            <w:r w:rsidRPr="000C6A3C">
              <w:rPr>
                <w:rFonts w:asciiTheme="minorHAnsi" w:hAnsiTheme="minorHAnsi" w:cstheme="minorHAnsi"/>
                <w:bCs/>
                <w:sz w:val="20"/>
                <w:szCs w:val="20"/>
              </w:rPr>
              <w:t>Capacité à décliner les objectifs du service en objectifs individuels et à en évaluer les résultats</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Superviser et contrôler</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s’assurer de la bonne réalisation des tâches et activités de l’équipe</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Accompagner le changement</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accompagner les évolutions de son secteur et/ou de sa structure en créant l’adhésion</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Communiquer</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Circulation ascendante et descendante de l'information et communication au sein de l'équipe. Transversalité managériale</w:t>
            </w:r>
          </w:p>
        </w:tc>
      </w:tr>
      <w:tr w:rsidR="006A0628" w:rsidRPr="000C6A3C" w:rsidTr="00722E7D">
        <w:trPr>
          <w:trHeight w:val="158"/>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Animer et développer un réseau</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rencontrer les acteurs de sa profession, à tisser des relations durables et enrichissantes professionnellement</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Gestion de projet</w:t>
            </w:r>
          </w:p>
        </w:tc>
        <w:tc>
          <w:tcPr>
            <w:tcW w:w="5135" w:type="dxa"/>
            <w:vAlign w:val="center"/>
          </w:tcPr>
          <w:p w:rsidR="006A0628" w:rsidRPr="000C6A3C" w:rsidRDefault="006A0628" w:rsidP="006A0628">
            <w:pPr>
              <w:rPr>
                <w:rFonts w:asciiTheme="minorHAnsi" w:hAnsiTheme="minorHAnsi" w:cstheme="minorHAnsi"/>
                <w:sz w:val="20"/>
                <w:szCs w:val="20"/>
              </w:rPr>
            </w:pPr>
            <w:r w:rsidRPr="000C6A3C">
              <w:rPr>
                <w:rFonts w:asciiTheme="minorHAnsi" w:hAnsiTheme="minorHAnsi" w:cstheme="minorHAnsi"/>
                <w:sz w:val="20"/>
                <w:szCs w:val="20"/>
              </w:rPr>
              <w:t>Capacité à entreprendre avec méthode un projet aboutissant à la réalisation d’un service ou d’un produit fini</w:t>
            </w:r>
          </w:p>
        </w:tc>
      </w:tr>
      <w:tr w:rsidR="006A0628" w:rsidRPr="000C6A3C" w:rsidTr="00722E7D">
        <w:trPr>
          <w:trHeight w:val="77"/>
        </w:trPr>
        <w:tc>
          <w:tcPr>
            <w:tcW w:w="1809" w:type="dxa"/>
            <w:vMerge/>
            <w:vAlign w:val="center"/>
          </w:tcPr>
          <w:p w:rsidR="006A0628" w:rsidRPr="000C6A3C" w:rsidRDefault="006A0628" w:rsidP="006A0628">
            <w:pPr>
              <w:jc w:val="center"/>
              <w:rPr>
                <w:rFonts w:asciiTheme="minorHAnsi" w:hAnsiTheme="minorHAnsi" w:cstheme="minorHAnsi"/>
                <w:sz w:val="20"/>
                <w:szCs w:val="20"/>
              </w:rPr>
            </w:pPr>
          </w:p>
        </w:tc>
        <w:tc>
          <w:tcPr>
            <w:tcW w:w="2268" w:type="dxa"/>
            <w:vAlign w:val="center"/>
          </w:tcPr>
          <w:p w:rsidR="006A0628" w:rsidRPr="000C6A3C" w:rsidRDefault="006A0628" w:rsidP="006A0628">
            <w:pPr>
              <w:jc w:val="center"/>
              <w:rPr>
                <w:rFonts w:asciiTheme="minorHAnsi" w:hAnsiTheme="minorHAnsi" w:cstheme="minorHAnsi"/>
                <w:b/>
                <w:bCs/>
                <w:sz w:val="20"/>
                <w:szCs w:val="20"/>
              </w:rPr>
            </w:pPr>
            <w:r w:rsidRPr="000C6A3C">
              <w:rPr>
                <w:rFonts w:asciiTheme="minorHAnsi" w:hAnsiTheme="minorHAnsi" w:cstheme="minorHAnsi"/>
                <w:b/>
                <w:bCs/>
                <w:sz w:val="20"/>
                <w:szCs w:val="20"/>
              </w:rPr>
              <w:t>Adaptabilité et résolution de problème</w:t>
            </w:r>
          </w:p>
        </w:tc>
        <w:tc>
          <w:tcPr>
            <w:tcW w:w="5135" w:type="dxa"/>
            <w:vAlign w:val="center"/>
          </w:tcPr>
          <w:p w:rsidR="006A0628" w:rsidRPr="000C6A3C" w:rsidRDefault="006A0628" w:rsidP="006A0628">
            <w:pPr>
              <w:rPr>
                <w:rFonts w:asciiTheme="minorHAnsi" w:hAnsiTheme="minorHAnsi" w:cstheme="minorHAnsi"/>
                <w:bCs/>
                <w:sz w:val="20"/>
                <w:szCs w:val="20"/>
              </w:rPr>
            </w:pPr>
            <w:r w:rsidRPr="000C6A3C">
              <w:rPr>
                <w:rFonts w:asciiTheme="minorHAnsi" w:hAnsiTheme="minorHAnsi" w:cstheme="minorHAnsi"/>
                <w:bCs/>
                <w:sz w:val="20"/>
                <w:szCs w:val="20"/>
              </w:rPr>
              <w:t>Capacité à trouver des solutions pertinentes à des problèmes professionnels complexes.</w:t>
            </w:r>
          </w:p>
          <w:p w:rsidR="006A0628" w:rsidRPr="000C6A3C" w:rsidRDefault="006A0628" w:rsidP="006A0628">
            <w:pPr>
              <w:rPr>
                <w:rFonts w:asciiTheme="minorHAnsi" w:hAnsiTheme="minorHAnsi" w:cstheme="minorHAnsi"/>
                <w:bCs/>
                <w:sz w:val="20"/>
                <w:szCs w:val="20"/>
              </w:rPr>
            </w:pPr>
            <w:r w:rsidRPr="000C6A3C">
              <w:rPr>
                <w:rFonts w:asciiTheme="minorHAnsi" w:hAnsiTheme="minorHAnsi" w:cstheme="minorHAnsi"/>
                <w:bCs/>
                <w:sz w:val="20"/>
                <w:szCs w:val="20"/>
              </w:rPr>
              <w:t>Prise d’initiative</w:t>
            </w:r>
          </w:p>
        </w:tc>
      </w:tr>
    </w:tbl>
    <w:p w:rsidR="00991317" w:rsidRPr="000C6A3C" w:rsidRDefault="00991317"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CIA est versé annuellement au mois de décembre </w:t>
      </w:r>
      <w:r w:rsidRPr="000C6A3C">
        <w:rPr>
          <w:rFonts w:asciiTheme="minorHAnsi" w:hAnsiTheme="minorHAnsi" w:cstheme="minorHAnsi"/>
          <w:i/>
          <w:iCs/>
          <w:sz w:val="20"/>
          <w:szCs w:val="20"/>
        </w:rPr>
        <w:t>(possibilité de prévoir une autre périodicité de versement)</w:t>
      </w:r>
      <w:r w:rsidRPr="000C6A3C">
        <w:rPr>
          <w:rFonts w:asciiTheme="minorHAnsi" w:hAnsiTheme="minorHAnsi" w:cstheme="minorHAnsi"/>
          <w:sz w:val="20"/>
          <w:szCs w:val="20"/>
        </w:rPr>
        <w: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rPr>
          <w:rFonts w:asciiTheme="minorHAnsi" w:hAnsiTheme="minorHAnsi" w:cstheme="minorHAnsi"/>
          <w:b/>
          <w:bCs/>
          <w:sz w:val="20"/>
          <w:szCs w:val="20"/>
        </w:rPr>
      </w:pPr>
      <w:r w:rsidRPr="000C6A3C">
        <w:rPr>
          <w:rFonts w:asciiTheme="minorHAnsi" w:hAnsiTheme="minorHAnsi" w:cstheme="minorHAnsi"/>
          <w:b/>
          <w:bCs/>
          <w:sz w:val="20"/>
          <w:szCs w:val="20"/>
        </w:rPr>
        <w:br w:type="page"/>
      </w:r>
    </w:p>
    <w:p w:rsidR="00A61A87" w:rsidRPr="000C6A3C" w:rsidRDefault="00A61A87" w:rsidP="006A0628">
      <w:pPr>
        <w:spacing w:line="240" w:lineRule="auto"/>
        <w:jc w:val="both"/>
        <w:rPr>
          <w:rFonts w:asciiTheme="minorHAnsi" w:hAnsiTheme="minorHAnsi" w:cstheme="minorHAnsi"/>
          <w:b/>
          <w:bCs/>
          <w:sz w:val="20"/>
          <w:szCs w:val="20"/>
        </w:rPr>
      </w:pPr>
    </w:p>
    <w:p w:rsidR="006A0628" w:rsidRPr="000C6A3C" w:rsidRDefault="006A0628" w:rsidP="006A0628">
      <w:pPr>
        <w:spacing w:line="240" w:lineRule="auto"/>
        <w:jc w:val="both"/>
        <w:rPr>
          <w:rFonts w:asciiTheme="minorHAnsi" w:hAnsiTheme="minorHAnsi" w:cstheme="minorHAnsi"/>
          <w:b/>
          <w:bCs/>
          <w:sz w:val="20"/>
          <w:szCs w:val="20"/>
          <w:u w:val="single"/>
        </w:rPr>
      </w:pPr>
      <w:r w:rsidRPr="000C6A3C">
        <w:rPr>
          <w:rFonts w:asciiTheme="minorHAnsi" w:hAnsiTheme="minorHAnsi" w:cstheme="minorHAnsi"/>
          <w:b/>
          <w:bCs/>
          <w:sz w:val="20"/>
          <w:szCs w:val="20"/>
          <w:u w:val="single"/>
        </w:rPr>
        <w:t>Article 7: Répartition par groupes de fonctions (IFSE et CIA)</w:t>
      </w:r>
    </w:p>
    <w:p w:rsidR="006A0628" w:rsidRPr="00722E7D" w:rsidRDefault="006A0628" w:rsidP="006A0628">
      <w:pPr>
        <w:spacing w:line="240" w:lineRule="auto"/>
        <w:jc w:val="both"/>
        <w:rPr>
          <w:rFonts w:asciiTheme="minorHAnsi" w:hAnsiTheme="minorHAnsi" w:cstheme="minorHAnsi"/>
          <w:bCs/>
          <w:sz w:val="20"/>
          <w:szCs w:val="20"/>
        </w:rPr>
      </w:pPr>
    </w:p>
    <w:p w:rsidR="000C6A3C" w:rsidRPr="000C6A3C" w:rsidRDefault="000C6A3C" w:rsidP="006A0628">
      <w:pPr>
        <w:rPr>
          <w:rFonts w:asciiTheme="minorHAnsi" w:hAnsiTheme="minorHAnsi" w:cstheme="minorHAnsi"/>
          <w:sz w:val="20"/>
          <w:szCs w:val="20"/>
          <w:lang w:eastAsia="fr-FR"/>
        </w:rPr>
      </w:pPr>
    </w:p>
    <w:tbl>
      <w:tblPr>
        <w:tblW w:w="9239" w:type="dxa"/>
        <w:jc w:val="center"/>
        <w:tblInd w:w="501" w:type="dxa"/>
        <w:tblLayout w:type="fixed"/>
        <w:tblCellMar>
          <w:left w:w="0" w:type="dxa"/>
          <w:right w:w="0" w:type="dxa"/>
        </w:tblCellMar>
        <w:tblLook w:val="0420" w:firstRow="1" w:lastRow="0" w:firstColumn="0" w:lastColumn="0" w:noHBand="0" w:noVBand="1"/>
      </w:tblPr>
      <w:tblGrid>
        <w:gridCol w:w="709"/>
        <w:gridCol w:w="1134"/>
        <w:gridCol w:w="1543"/>
        <w:gridCol w:w="1601"/>
        <w:gridCol w:w="1660"/>
        <w:gridCol w:w="1275"/>
        <w:gridCol w:w="1317"/>
      </w:tblGrid>
      <w:tr w:rsidR="00553604" w:rsidRPr="00553604" w:rsidTr="00553604">
        <w:trPr>
          <w:trHeight w:val="626"/>
          <w:jc w:val="center"/>
        </w:trPr>
        <w:tc>
          <w:tcPr>
            <w:tcW w:w="709" w:type="dxa"/>
            <w:tcBorders>
              <w:top w:val="single" w:sz="8" w:space="0" w:color="000000"/>
              <w:left w:val="single" w:sz="8" w:space="0" w:color="000000"/>
              <w:right w:val="single" w:sz="8" w:space="0" w:color="000000"/>
            </w:tcBorders>
            <w:shd w:val="clear" w:color="auto" w:fill="7F7F7F" w:themeFill="text1" w:themeFillTint="80"/>
            <w:tcMar>
              <w:top w:w="72" w:type="dxa"/>
              <w:left w:w="144" w:type="dxa"/>
              <w:bottom w:w="72" w:type="dxa"/>
              <w:right w:w="144" w:type="dxa"/>
            </w:tcMar>
            <w:vAlign w:val="center"/>
            <w:hideMark/>
          </w:tcPr>
          <w:p w:rsidR="006A0628" w:rsidRPr="00553604" w:rsidRDefault="006A0628" w:rsidP="006A0628">
            <w:pPr>
              <w:spacing w:line="240" w:lineRule="auto"/>
              <w:jc w:val="center"/>
              <w:rPr>
                <w:rFonts w:asciiTheme="minorHAnsi" w:hAnsiTheme="minorHAnsi" w:cstheme="minorHAnsi"/>
                <w:color w:val="FFFFFF" w:themeColor="background1"/>
                <w:sz w:val="20"/>
                <w:szCs w:val="20"/>
                <w:lang w:eastAsia="fr-FR"/>
              </w:rPr>
            </w:pPr>
            <w:r w:rsidRPr="00553604">
              <w:rPr>
                <w:rFonts w:asciiTheme="minorHAnsi" w:hAnsiTheme="minorHAnsi" w:cstheme="minorHAnsi"/>
                <w:b/>
                <w:bCs/>
                <w:color w:val="FFFFFF" w:themeColor="background1"/>
                <w:kern w:val="24"/>
                <w:sz w:val="20"/>
                <w:szCs w:val="20"/>
                <w:lang w:eastAsia="fr-FR"/>
              </w:rPr>
              <w:t>Cat.</w:t>
            </w:r>
          </w:p>
        </w:tc>
        <w:tc>
          <w:tcPr>
            <w:tcW w:w="1134" w:type="dxa"/>
            <w:tcBorders>
              <w:top w:val="single" w:sz="8" w:space="0" w:color="000000"/>
              <w:left w:val="single" w:sz="8" w:space="0" w:color="000000"/>
              <w:right w:val="single" w:sz="8" w:space="0" w:color="000000"/>
            </w:tcBorders>
            <w:shd w:val="clear" w:color="auto" w:fill="7F7F7F" w:themeFill="text1" w:themeFillTint="80"/>
            <w:tcMar>
              <w:top w:w="72" w:type="dxa"/>
              <w:left w:w="144" w:type="dxa"/>
              <w:bottom w:w="72" w:type="dxa"/>
              <w:right w:w="144" w:type="dxa"/>
            </w:tcMar>
            <w:vAlign w:val="center"/>
            <w:hideMark/>
          </w:tcPr>
          <w:p w:rsidR="006A0628" w:rsidRPr="00553604" w:rsidRDefault="006A0628" w:rsidP="006A0628">
            <w:pPr>
              <w:spacing w:line="240" w:lineRule="auto"/>
              <w:jc w:val="center"/>
              <w:rPr>
                <w:rFonts w:asciiTheme="minorHAnsi" w:hAnsiTheme="minorHAnsi" w:cstheme="minorHAnsi"/>
                <w:color w:val="FFFFFF" w:themeColor="background1"/>
                <w:sz w:val="20"/>
                <w:szCs w:val="20"/>
                <w:lang w:eastAsia="fr-FR"/>
              </w:rPr>
            </w:pPr>
            <w:r w:rsidRPr="00553604">
              <w:rPr>
                <w:rFonts w:asciiTheme="minorHAnsi" w:hAnsiTheme="minorHAnsi" w:cstheme="minorHAnsi"/>
                <w:b/>
                <w:bCs/>
                <w:color w:val="FFFFFF" w:themeColor="background1"/>
                <w:kern w:val="24"/>
                <w:sz w:val="20"/>
                <w:szCs w:val="20"/>
                <w:lang w:eastAsia="fr-FR"/>
              </w:rPr>
              <w:t>Groupe</w:t>
            </w:r>
          </w:p>
        </w:tc>
        <w:tc>
          <w:tcPr>
            <w:tcW w:w="1543" w:type="dxa"/>
            <w:tcBorders>
              <w:top w:val="single" w:sz="8" w:space="0" w:color="000000"/>
              <w:left w:val="single" w:sz="8" w:space="0" w:color="000000"/>
              <w:right w:val="single" w:sz="8" w:space="0" w:color="000000"/>
            </w:tcBorders>
            <w:shd w:val="clear" w:color="auto" w:fill="7F7F7F" w:themeFill="text1" w:themeFillTint="80"/>
            <w:tcMar>
              <w:top w:w="72" w:type="dxa"/>
              <w:left w:w="144" w:type="dxa"/>
              <w:bottom w:w="72" w:type="dxa"/>
              <w:right w:w="144" w:type="dxa"/>
            </w:tcMar>
            <w:vAlign w:val="center"/>
            <w:hideMark/>
          </w:tcPr>
          <w:p w:rsidR="006A0628" w:rsidRPr="00553604" w:rsidRDefault="006A0628" w:rsidP="006A0628">
            <w:pPr>
              <w:spacing w:line="240" w:lineRule="auto"/>
              <w:jc w:val="center"/>
              <w:rPr>
                <w:rFonts w:asciiTheme="minorHAnsi" w:hAnsiTheme="minorHAnsi" w:cstheme="minorHAnsi"/>
                <w:color w:val="FFFFFF" w:themeColor="background1"/>
                <w:sz w:val="20"/>
                <w:szCs w:val="20"/>
                <w:lang w:eastAsia="fr-FR"/>
              </w:rPr>
            </w:pPr>
            <w:r w:rsidRPr="00553604">
              <w:rPr>
                <w:rFonts w:asciiTheme="minorHAnsi" w:hAnsiTheme="minorHAnsi" w:cstheme="minorHAnsi"/>
                <w:b/>
                <w:bCs/>
                <w:color w:val="FFFFFF" w:themeColor="background1"/>
                <w:kern w:val="24"/>
                <w:sz w:val="20"/>
                <w:szCs w:val="20"/>
                <w:lang w:eastAsia="fr-FR"/>
              </w:rPr>
              <w:t>Cadre d’emplois</w:t>
            </w:r>
          </w:p>
        </w:tc>
        <w:tc>
          <w:tcPr>
            <w:tcW w:w="1601" w:type="dxa"/>
            <w:tcBorders>
              <w:top w:val="single" w:sz="8" w:space="0" w:color="000000"/>
              <w:left w:val="single" w:sz="8" w:space="0" w:color="000000"/>
              <w:right w:val="single" w:sz="8" w:space="0" w:color="000000"/>
            </w:tcBorders>
            <w:shd w:val="clear" w:color="auto" w:fill="7F7F7F" w:themeFill="text1" w:themeFillTint="80"/>
            <w:vAlign w:val="center"/>
          </w:tcPr>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Intitulé de Fonctions</w:t>
            </w:r>
          </w:p>
        </w:tc>
        <w:tc>
          <w:tcPr>
            <w:tcW w:w="1660" w:type="dxa"/>
            <w:tcBorders>
              <w:top w:val="single" w:sz="8" w:space="0" w:color="000000"/>
              <w:left w:val="single" w:sz="8" w:space="0" w:color="000000"/>
              <w:right w:val="single" w:sz="8" w:space="0" w:color="000000"/>
            </w:tcBorders>
            <w:shd w:val="clear" w:color="auto" w:fill="7F7F7F" w:themeFill="text1" w:themeFillTint="80"/>
            <w:tcMar>
              <w:top w:w="72" w:type="dxa"/>
              <w:left w:w="144" w:type="dxa"/>
              <w:bottom w:w="72" w:type="dxa"/>
              <w:right w:w="144" w:type="dxa"/>
            </w:tcMar>
            <w:vAlign w:val="center"/>
            <w:hideMark/>
          </w:tcPr>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Montants max annuels</w:t>
            </w:r>
          </w:p>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IFSE</w:t>
            </w:r>
          </w:p>
        </w:tc>
        <w:tc>
          <w:tcPr>
            <w:tcW w:w="1275" w:type="dxa"/>
            <w:tcBorders>
              <w:top w:val="single" w:sz="8" w:space="0" w:color="000000"/>
              <w:left w:val="single" w:sz="8" w:space="0" w:color="000000"/>
              <w:right w:val="single" w:sz="8" w:space="0" w:color="000000"/>
            </w:tcBorders>
            <w:shd w:val="clear" w:color="auto" w:fill="7F7F7F" w:themeFill="text1" w:themeFillTint="80"/>
            <w:vAlign w:val="center"/>
          </w:tcPr>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Montants max annuels</w:t>
            </w:r>
          </w:p>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CIA</w:t>
            </w:r>
          </w:p>
        </w:tc>
        <w:tc>
          <w:tcPr>
            <w:tcW w:w="1317" w:type="dxa"/>
            <w:tcBorders>
              <w:top w:val="single" w:sz="8" w:space="0" w:color="000000"/>
              <w:left w:val="single" w:sz="8" w:space="0" w:color="000000"/>
              <w:right w:val="single" w:sz="8" w:space="0" w:color="000000"/>
            </w:tcBorders>
            <w:shd w:val="clear" w:color="auto" w:fill="7F7F7F" w:themeFill="text1" w:themeFillTint="80"/>
            <w:vAlign w:val="center"/>
          </w:tcPr>
          <w:p w:rsidR="006A0628" w:rsidRPr="00553604" w:rsidRDefault="00553604" w:rsidP="006A0628">
            <w:pPr>
              <w:spacing w:line="240" w:lineRule="auto"/>
              <w:jc w:val="center"/>
              <w:rPr>
                <w:rFonts w:asciiTheme="minorHAnsi" w:hAnsiTheme="minorHAnsi" w:cstheme="minorHAnsi"/>
                <w:b/>
                <w:bCs/>
                <w:color w:val="FFFFFF" w:themeColor="background1"/>
                <w:kern w:val="24"/>
                <w:sz w:val="20"/>
                <w:szCs w:val="20"/>
                <w:lang w:eastAsia="fr-FR"/>
              </w:rPr>
            </w:pPr>
            <w:r>
              <w:rPr>
                <w:rFonts w:asciiTheme="minorHAnsi" w:hAnsiTheme="minorHAnsi" w:cstheme="minorHAnsi"/>
                <w:b/>
                <w:bCs/>
                <w:color w:val="FFFFFF" w:themeColor="background1"/>
                <w:kern w:val="24"/>
                <w:sz w:val="20"/>
                <w:szCs w:val="20"/>
                <w:lang w:eastAsia="fr-FR"/>
              </w:rPr>
              <w:t>Plafonds</w:t>
            </w:r>
          </w:p>
          <w:p w:rsidR="006A0628" w:rsidRPr="00553604" w:rsidRDefault="006A0628" w:rsidP="006A0628">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indicatifs réglementaires</w:t>
            </w:r>
          </w:p>
          <w:p w:rsidR="006A0628" w:rsidRPr="00553604" w:rsidRDefault="00722E7D" w:rsidP="00722E7D">
            <w:pPr>
              <w:spacing w:line="240" w:lineRule="auto"/>
              <w:jc w:val="center"/>
              <w:rPr>
                <w:rFonts w:asciiTheme="minorHAnsi" w:hAnsiTheme="minorHAnsi" w:cstheme="minorHAnsi"/>
                <w:b/>
                <w:bCs/>
                <w:color w:val="FFFFFF" w:themeColor="background1"/>
                <w:kern w:val="24"/>
                <w:sz w:val="20"/>
                <w:szCs w:val="20"/>
                <w:lang w:eastAsia="fr-FR"/>
              </w:rPr>
            </w:pPr>
            <w:r w:rsidRPr="00553604">
              <w:rPr>
                <w:rFonts w:asciiTheme="minorHAnsi" w:hAnsiTheme="minorHAnsi" w:cstheme="minorHAnsi"/>
                <w:b/>
                <w:bCs/>
                <w:color w:val="FFFFFF" w:themeColor="background1"/>
                <w:kern w:val="24"/>
                <w:sz w:val="20"/>
                <w:szCs w:val="20"/>
                <w:lang w:eastAsia="fr-FR"/>
              </w:rPr>
              <w:t>(IFSE+CIA)</w:t>
            </w:r>
          </w:p>
        </w:tc>
      </w:tr>
      <w:tr w:rsidR="006A0628" w:rsidRPr="000C6A3C" w:rsidTr="00722E7D">
        <w:trPr>
          <w:trHeight w:val="126"/>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A1</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r>
      <w:tr w:rsidR="006A0628" w:rsidRPr="000C6A3C" w:rsidTr="00722E7D">
        <w:trPr>
          <w:trHeight w:val="2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A2</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r>
      <w:tr w:rsidR="006A0628" w:rsidRPr="000C6A3C" w:rsidTr="00722E7D">
        <w:trPr>
          <w:trHeight w:val="2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A3</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r>
      <w:tr w:rsidR="006A0628" w:rsidRPr="000C6A3C" w:rsidTr="00722E7D">
        <w:trPr>
          <w:trHeight w:val="2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A4</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r>
      <w:tr w:rsidR="006A0628" w:rsidRPr="000C6A3C" w:rsidTr="00722E7D">
        <w:trPr>
          <w:trHeight w:val="179"/>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B</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B1</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E55FC8">
            <w:pPr>
              <w:spacing w:line="240" w:lineRule="auto"/>
              <w:rPr>
                <w:rFonts w:asciiTheme="minorHAnsi" w:hAnsiTheme="minorHAnsi" w:cstheme="minorHAnsi"/>
                <w:kern w:val="24"/>
                <w:sz w:val="20"/>
                <w:szCs w:val="20"/>
                <w:lang w:eastAsia="fr-FR"/>
              </w:rPr>
            </w:pPr>
            <w:r w:rsidRPr="000C6A3C">
              <w:rPr>
                <w:rFonts w:asciiTheme="minorHAnsi" w:hAnsiTheme="minorHAnsi" w:cstheme="minorHAnsi"/>
                <w:sz w:val="20"/>
                <w:szCs w:val="20"/>
                <w:lang w:eastAsia="fr-FR"/>
              </w:rPr>
              <w:t>Rédacteurs</w:t>
            </w: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E55FC8">
            <w:pPr>
              <w:spacing w:line="240" w:lineRule="auto"/>
              <w:rPr>
                <w:rFonts w:asciiTheme="minorHAnsi" w:hAnsiTheme="minorHAnsi" w:cstheme="minorHAnsi"/>
                <w:kern w:val="24"/>
                <w:sz w:val="20"/>
                <w:szCs w:val="20"/>
                <w:lang w:eastAsia="fr-FR"/>
              </w:rPr>
            </w:pPr>
            <w:r w:rsidRPr="000C6A3C">
              <w:rPr>
                <w:rFonts w:asciiTheme="minorHAnsi" w:hAnsiTheme="minorHAnsi" w:cstheme="minorHAnsi"/>
                <w:kern w:val="24"/>
                <w:sz w:val="20"/>
                <w:szCs w:val="20"/>
                <w:lang w:eastAsia="fr-FR"/>
              </w:rPr>
              <w:t>Responsable RH</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sz w:val="20"/>
                <w:szCs w:val="20"/>
                <w:lang w:eastAsia="fr-FR"/>
              </w:rPr>
              <w:t>3 000€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r w:rsidRPr="000C6A3C">
              <w:rPr>
                <w:rFonts w:asciiTheme="minorHAnsi" w:hAnsiTheme="minorHAnsi" w:cstheme="minorHAnsi"/>
                <w:kern w:val="24"/>
                <w:sz w:val="20"/>
                <w:szCs w:val="20"/>
                <w:lang w:eastAsia="fr-FR"/>
              </w:rPr>
              <w:t>1 000€</w:t>
            </w: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E55FC8">
            <w:pPr>
              <w:spacing w:line="240" w:lineRule="auto"/>
              <w:jc w:val="center"/>
              <w:rPr>
                <w:rFonts w:asciiTheme="minorHAnsi" w:hAnsiTheme="minorHAnsi" w:cstheme="minorHAnsi"/>
                <w:kern w:val="24"/>
                <w:sz w:val="20"/>
                <w:szCs w:val="20"/>
                <w:lang w:eastAsia="fr-FR"/>
              </w:rPr>
            </w:pPr>
            <w:r w:rsidRPr="000C6A3C">
              <w:rPr>
                <w:rFonts w:asciiTheme="minorHAnsi" w:hAnsiTheme="minorHAnsi" w:cstheme="minorHAnsi"/>
                <w:kern w:val="24"/>
                <w:sz w:val="20"/>
                <w:szCs w:val="20"/>
                <w:lang w:eastAsia="fr-FR"/>
              </w:rPr>
              <w:t>19 860€</w:t>
            </w:r>
          </w:p>
        </w:tc>
      </w:tr>
      <w:tr w:rsidR="006A0628" w:rsidRPr="000C6A3C" w:rsidTr="00722E7D">
        <w:trPr>
          <w:trHeight w:val="2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B2</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5F40E0" w:rsidP="006A0628">
            <w:pPr>
              <w:spacing w:line="240" w:lineRule="auto"/>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Animateurs</w:t>
            </w: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5F40E0" w:rsidRDefault="005F40E0" w:rsidP="006A0628">
            <w:pPr>
              <w:spacing w:line="240" w:lineRule="auto"/>
              <w:rPr>
                <w:rFonts w:asciiTheme="minorHAnsi" w:hAnsiTheme="minorHAnsi" w:cstheme="minorHAnsi"/>
                <w:sz w:val="20"/>
                <w:szCs w:val="20"/>
                <w:lang w:eastAsia="fr-FR"/>
              </w:rPr>
            </w:pPr>
            <w:r w:rsidRPr="005F40E0">
              <w:rPr>
                <w:rFonts w:asciiTheme="minorHAnsi" w:hAnsiTheme="minorHAnsi" w:cstheme="minorHAnsi"/>
                <w:sz w:val="20"/>
                <w:szCs w:val="20"/>
                <w:lang w:eastAsia="fr-FR"/>
              </w:rPr>
              <w:t>Animateur</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5F40E0" w:rsidRDefault="005F40E0" w:rsidP="006A0628">
            <w:pPr>
              <w:spacing w:line="240" w:lineRule="auto"/>
              <w:jc w:val="center"/>
              <w:rPr>
                <w:rFonts w:asciiTheme="minorHAnsi" w:hAnsiTheme="minorHAnsi" w:cstheme="minorHAnsi"/>
                <w:sz w:val="20"/>
                <w:szCs w:val="20"/>
                <w:lang w:eastAsia="fr-FR"/>
              </w:rPr>
            </w:pPr>
            <w:r>
              <w:rPr>
                <w:rFonts w:asciiTheme="minorHAnsi" w:hAnsiTheme="minorHAnsi" w:cstheme="minorHAnsi"/>
                <w:sz w:val="20"/>
                <w:szCs w:val="20"/>
                <w:lang w:eastAsia="fr-FR"/>
              </w:rPr>
              <w:t>2 000€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5F40E0" w:rsidP="006A0628">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900€</w:t>
            </w: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B91CAA" w:rsidP="006A0628">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18 200€</w:t>
            </w:r>
          </w:p>
        </w:tc>
      </w:tr>
      <w:tr w:rsidR="006A0628" w:rsidRPr="000C6A3C" w:rsidTr="00722E7D">
        <w:trPr>
          <w:trHeight w:val="2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B3</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rPr>
                <w:rFonts w:asciiTheme="minorHAnsi" w:hAnsiTheme="minorHAnsi" w:cstheme="minorHAnsi"/>
                <w:kern w:val="24"/>
                <w:sz w:val="20"/>
                <w:szCs w:val="20"/>
                <w:lang w:eastAsia="fr-F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6A0628" w:rsidP="006A0628">
            <w:pPr>
              <w:spacing w:line="240" w:lineRule="auto"/>
              <w:rPr>
                <w:rFonts w:asciiTheme="minorHAnsi" w:hAnsiTheme="minorHAnsi" w:cstheme="minorHAnsi"/>
                <w:sz w:val="20"/>
                <w:szCs w:val="20"/>
                <w:lang w:eastAsia="fr-FR"/>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6A0628" w:rsidP="006A0628">
            <w:pPr>
              <w:spacing w:line="240" w:lineRule="auto"/>
              <w:jc w:val="center"/>
              <w:rPr>
                <w:rFonts w:asciiTheme="minorHAnsi" w:hAnsiTheme="minorHAnsi" w:cstheme="minorHAnsi"/>
                <w:kern w:val="24"/>
                <w:sz w:val="20"/>
                <w:szCs w:val="20"/>
                <w:lang w:eastAsia="fr-FR"/>
              </w:rPr>
            </w:pPr>
          </w:p>
        </w:tc>
      </w:tr>
      <w:tr w:rsidR="006A0628" w:rsidRPr="000C6A3C" w:rsidTr="00722E7D">
        <w:trPr>
          <w:trHeight w:val="20"/>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C1</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5F40E0" w:rsidP="006A0628">
            <w:pPr>
              <w:spacing w:line="240" w:lineRule="auto"/>
              <w:rPr>
                <w:rFonts w:asciiTheme="minorHAnsi" w:hAnsiTheme="minorHAnsi" w:cstheme="minorHAnsi"/>
                <w:sz w:val="20"/>
                <w:szCs w:val="20"/>
                <w:lang w:eastAsia="fr-FR"/>
              </w:rPr>
            </w:pPr>
            <w:r>
              <w:rPr>
                <w:rFonts w:asciiTheme="minorHAnsi" w:hAnsiTheme="minorHAnsi" w:cstheme="minorHAnsi"/>
                <w:sz w:val="20"/>
                <w:szCs w:val="20"/>
                <w:lang w:eastAsia="fr-FR"/>
              </w:rPr>
              <w:t>Adjoints administratifs</w:t>
            </w: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5F40E0" w:rsidP="006A0628">
            <w:pPr>
              <w:spacing w:line="240" w:lineRule="auto"/>
              <w:rPr>
                <w:rFonts w:asciiTheme="minorHAnsi" w:hAnsiTheme="minorHAnsi" w:cstheme="minorHAnsi"/>
                <w:sz w:val="20"/>
                <w:szCs w:val="20"/>
                <w:lang w:eastAsia="fr-FR"/>
              </w:rPr>
            </w:pPr>
            <w:r>
              <w:rPr>
                <w:rFonts w:asciiTheme="minorHAnsi" w:hAnsiTheme="minorHAnsi" w:cstheme="minorHAnsi"/>
                <w:sz w:val="20"/>
                <w:szCs w:val="20"/>
                <w:lang w:eastAsia="fr-FR"/>
              </w:rPr>
              <w:t>Comptable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5F40E0" w:rsidP="006A0628">
            <w:pPr>
              <w:spacing w:line="240" w:lineRule="auto"/>
              <w:jc w:val="center"/>
              <w:rPr>
                <w:rFonts w:asciiTheme="minorHAnsi" w:hAnsiTheme="minorHAnsi" w:cstheme="minorHAnsi"/>
                <w:sz w:val="20"/>
                <w:szCs w:val="20"/>
                <w:lang w:eastAsia="fr-FR"/>
              </w:rPr>
            </w:pPr>
            <w:r>
              <w:rPr>
                <w:rFonts w:asciiTheme="minorHAnsi" w:hAnsiTheme="minorHAnsi" w:cstheme="minorHAnsi"/>
                <w:sz w:val="20"/>
                <w:szCs w:val="20"/>
                <w:lang w:eastAsia="fr-FR"/>
              </w:rPr>
              <w:t>1 500€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B91CAA" w:rsidP="005F40E0">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6</w:t>
            </w:r>
            <w:r w:rsidR="005F40E0">
              <w:rPr>
                <w:rFonts w:asciiTheme="minorHAnsi" w:hAnsiTheme="minorHAnsi" w:cstheme="minorHAnsi"/>
                <w:kern w:val="24"/>
                <w:sz w:val="20"/>
                <w:szCs w:val="20"/>
                <w:lang w:eastAsia="fr-FR"/>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5F40E0" w:rsidP="006A0628">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12 600€</w:t>
            </w:r>
          </w:p>
        </w:tc>
      </w:tr>
      <w:tr w:rsidR="006A0628" w:rsidRPr="000C6A3C" w:rsidTr="00722E7D">
        <w:trPr>
          <w:trHeight w:val="226"/>
          <w:jc w:val="center"/>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628" w:rsidRPr="000C6A3C" w:rsidRDefault="006A0628" w:rsidP="006A0628">
            <w:pPr>
              <w:spacing w:line="240" w:lineRule="auto"/>
              <w:jc w:val="center"/>
              <w:rPr>
                <w:rFonts w:asciiTheme="minorHAnsi" w:hAnsiTheme="minorHAnsi" w:cstheme="minorHAnsi"/>
                <w:sz w:val="20"/>
                <w:szCs w:val="20"/>
                <w:lang w:eastAsia="fr-FR"/>
              </w:rPr>
            </w:pPr>
            <w:r w:rsidRPr="000C6A3C">
              <w:rPr>
                <w:rFonts w:asciiTheme="minorHAnsi" w:hAnsiTheme="minorHAnsi" w:cstheme="minorHAnsi"/>
                <w:b/>
                <w:bCs/>
                <w:kern w:val="24"/>
                <w:sz w:val="20"/>
                <w:szCs w:val="20"/>
                <w:lang w:eastAsia="fr-FR"/>
              </w:rPr>
              <w:t>C2</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5F40E0" w:rsidP="006A0628">
            <w:pPr>
              <w:spacing w:line="240" w:lineRule="auto"/>
              <w:rPr>
                <w:rFonts w:asciiTheme="minorHAnsi" w:hAnsiTheme="minorHAnsi" w:cstheme="minorHAnsi"/>
                <w:sz w:val="20"/>
                <w:szCs w:val="20"/>
                <w:lang w:eastAsia="fr-FR"/>
              </w:rPr>
            </w:pPr>
            <w:r>
              <w:rPr>
                <w:rFonts w:asciiTheme="minorHAnsi" w:hAnsiTheme="minorHAnsi" w:cstheme="minorHAnsi"/>
                <w:sz w:val="20"/>
                <w:szCs w:val="20"/>
                <w:lang w:eastAsia="fr-FR"/>
              </w:rPr>
              <w:t xml:space="preserve">Adjoints techniques </w:t>
            </w:r>
          </w:p>
        </w:tc>
        <w:tc>
          <w:tcPr>
            <w:tcW w:w="1601" w:type="dxa"/>
            <w:tcBorders>
              <w:top w:val="single" w:sz="8" w:space="0" w:color="000000"/>
              <w:left w:val="single" w:sz="8" w:space="0" w:color="000000"/>
              <w:bottom w:val="single" w:sz="8" w:space="0" w:color="000000"/>
              <w:right w:val="single" w:sz="8" w:space="0" w:color="000000"/>
            </w:tcBorders>
            <w:vAlign w:val="center"/>
          </w:tcPr>
          <w:p w:rsidR="006A0628" w:rsidRPr="000C6A3C" w:rsidRDefault="005F40E0" w:rsidP="00B91CAA">
            <w:pPr>
              <w:spacing w:line="240" w:lineRule="auto"/>
              <w:rPr>
                <w:rFonts w:asciiTheme="minorHAnsi" w:hAnsiTheme="minorHAnsi" w:cstheme="minorHAnsi"/>
                <w:sz w:val="20"/>
                <w:szCs w:val="20"/>
                <w:lang w:eastAsia="fr-FR"/>
              </w:rPr>
            </w:pPr>
            <w:r>
              <w:rPr>
                <w:rFonts w:asciiTheme="minorHAnsi" w:hAnsiTheme="minorHAnsi" w:cstheme="minorHAnsi"/>
                <w:sz w:val="20"/>
                <w:szCs w:val="20"/>
                <w:lang w:eastAsia="fr-FR"/>
              </w:rPr>
              <w:t>Agent des espaces verts</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6A0628" w:rsidRPr="000C6A3C" w:rsidRDefault="005F40E0" w:rsidP="006A0628">
            <w:pPr>
              <w:spacing w:line="240" w:lineRule="auto"/>
              <w:jc w:val="center"/>
              <w:rPr>
                <w:rFonts w:asciiTheme="minorHAnsi" w:hAnsiTheme="minorHAnsi" w:cstheme="minorHAnsi"/>
                <w:sz w:val="20"/>
                <w:szCs w:val="20"/>
                <w:lang w:eastAsia="fr-FR"/>
              </w:rPr>
            </w:pPr>
            <w:r>
              <w:rPr>
                <w:rFonts w:asciiTheme="minorHAnsi" w:hAnsiTheme="minorHAnsi" w:cstheme="minorHAnsi"/>
                <w:sz w:val="20"/>
                <w:szCs w:val="20"/>
                <w:lang w:eastAsia="fr-FR"/>
              </w:rPr>
              <w:t>1 000€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B91CAA" w:rsidP="006A0628">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4</w:t>
            </w:r>
            <w:r w:rsidR="005F40E0">
              <w:rPr>
                <w:rFonts w:asciiTheme="minorHAnsi" w:hAnsiTheme="minorHAnsi" w:cstheme="minorHAnsi"/>
                <w:kern w:val="24"/>
                <w:sz w:val="20"/>
                <w:szCs w:val="20"/>
                <w:lang w:eastAsia="fr-FR"/>
              </w:rPr>
              <w:t>00€</w:t>
            </w:r>
          </w:p>
        </w:tc>
        <w:tc>
          <w:tcPr>
            <w:tcW w:w="13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628" w:rsidRPr="000C6A3C" w:rsidRDefault="005F40E0" w:rsidP="006A0628">
            <w:pPr>
              <w:spacing w:line="240" w:lineRule="auto"/>
              <w:jc w:val="center"/>
              <w:rPr>
                <w:rFonts w:asciiTheme="minorHAnsi" w:hAnsiTheme="minorHAnsi" w:cstheme="minorHAnsi"/>
                <w:kern w:val="24"/>
                <w:sz w:val="20"/>
                <w:szCs w:val="20"/>
                <w:lang w:eastAsia="fr-FR"/>
              </w:rPr>
            </w:pPr>
            <w:r>
              <w:rPr>
                <w:rFonts w:asciiTheme="minorHAnsi" w:hAnsiTheme="minorHAnsi" w:cstheme="minorHAnsi"/>
                <w:kern w:val="24"/>
                <w:sz w:val="20"/>
                <w:szCs w:val="20"/>
                <w:lang w:eastAsia="fr-FR"/>
              </w:rPr>
              <w:t>12 000€</w:t>
            </w:r>
          </w:p>
        </w:tc>
      </w:tr>
    </w:tbl>
    <w:p w:rsidR="006A0628" w:rsidRPr="00722E7D" w:rsidRDefault="006A0628" w:rsidP="006A0628">
      <w:pPr>
        <w:spacing w:line="240" w:lineRule="auto"/>
        <w:jc w:val="both"/>
        <w:rPr>
          <w:rFonts w:asciiTheme="minorHAnsi" w:hAnsiTheme="minorHAnsi" w:cstheme="minorHAnsi"/>
          <w:sz w:val="20"/>
          <w:szCs w:val="20"/>
          <w:lang w:eastAsia="fr-FR"/>
        </w:rPr>
      </w:pPr>
    </w:p>
    <w:p w:rsidR="00A61A87" w:rsidRPr="00991317" w:rsidRDefault="00A61A87"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b/>
          <w:sz w:val="20"/>
          <w:szCs w:val="20"/>
          <w:u w:val="single"/>
          <w:lang w:eastAsia="fr-FR"/>
        </w:rPr>
      </w:pPr>
      <w:r w:rsidRPr="000C6A3C">
        <w:rPr>
          <w:rFonts w:asciiTheme="minorHAnsi" w:hAnsiTheme="minorHAnsi" w:cstheme="minorHAnsi"/>
          <w:b/>
          <w:sz w:val="20"/>
          <w:szCs w:val="20"/>
          <w:u w:val="single"/>
          <w:lang w:eastAsia="fr-FR"/>
        </w:rPr>
        <w:t>Article 8 : cumuls possibles</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rPr>
      </w:pPr>
      <w:r w:rsidRPr="000C6A3C">
        <w:rPr>
          <w:rStyle w:val="Normal10"/>
          <w:rFonts w:asciiTheme="minorHAnsi" w:hAnsiTheme="minorHAnsi" w:cstheme="minorHAnsi"/>
          <w:sz w:val="20"/>
          <w:szCs w:val="20"/>
        </w:rPr>
        <w:t>Le RIFSEEP est</w:t>
      </w:r>
      <w:r w:rsidRPr="000C6A3C">
        <w:rPr>
          <w:rFonts w:asciiTheme="minorHAnsi" w:hAnsiTheme="minorHAnsi" w:cstheme="minorHAnsi"/>
          <w:sz w:val="20"/>
          <w:szCs w:val="20"/>
        </w:rPr>
        <w:t xml:space="preserve"> exclusif de toutes autres primes et indemnités liées aux fonctions et à la manière de servir.</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Il est donc cumulable, par nature, avec </w:t>
      </w:r>
      <w:r w:rsidRPr="000C6A3C">
        <w:rPr>
          <w:rFonts w:asciiTheme="minorHAnsi" w:hAnsiTheme="minorHAnsi" w:cstheme="minorHAnsi"/>
          <w:i/>
          <w:iCs/>
          <w:sz w:val="20"/>
          <w:szCs w:val="20"/>
        </w:rPr>
        <w:t>(sélectionner les primes concernées)</w:t>
      </w:r>
      <w:r w:rsidRPr="000C6A3C">
        <w:rPr>
          <w:rFonts w:asciiTheme="minorHAnsi" w:hAnsiTheme="minorHAnsi" w:cstheme="minorHAnsi"/>
          <w:sz w:val="20"/>
          <w:szCs w:val="20"/>
        </w:rPr>
        <w:t>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horaire pour travail normal de nuit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pour travail dominical régulier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pour service de jour férié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horaire pour travail du dimanche et jours fériés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la prime d’encadrement éducatif de nuit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forfaitaire pour travail les dimanches et jours fériés des personnels de la filière sanitaire et social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d’astreinte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de permanence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d’intervention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horaire pour travail supplémentaire ;</w:t>
      </w:r>
    </w:p>
    <w:p w:rsidR="006A0628" w:rsidRPr="000C6A3C" w:rsidRDefault="006A0628" w:rsidP="006A0628">
      <w:pPr>
        <w:pStyle w:val="Paragraphedeliste"/>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 xml:space="preserve">les primes régies par l’article </w:t>
      </w:r>
      <w:r w:rsidR="006950FA">
        <w:rPr>
          <w:rFonts w:asciiTheme="minorHAnsi" w:hAnsiTheme="minorHAnsi" w:cstheme="minorHAnsi"/>
          <w:i/>
          <w:sz w:val="20"/>
          <w:szCs w:val="20"/>
        </w:rPr>
        <w:t>L. 714-11 du code général de la fonction publique</w:t>
      </w:r>
      <w:r w:rsidRPr="000C6A3C">
        <w:rPr>
          <w:rFonts w:asciiTheme="minorHAnsi" w:hAnsiTheme="minorHAnsi" w:cstheme="minorHAnsi"/>
          <w:i/>
          <w:sz w:val="20"/>
          <w:szCs w:val="20"/>
        </w:rPr>
        <w:t xml:space="preserve"> (prime annuelle, 13</w:t>
      </w:r>
      <w:r w:rsidRPr="000C6A3C">
        <w:rPr>
          <w:rFonts w:asciiTheme="minorHAnsi" w:hAnsiTheme="minorHAnsi" w:cstheme="minorHAnsi"/>
          <w:i/>
          <w:sz w:val="20"/>
          <w:szCs w:val="20"/>
          <w:vertAlign w:val="superscript"/>
        </w:rPr>
        <w:t>ème</w:t>
      </w:r>
      <w:r w:rsidRPr="000C6A3C">
        <w:rPr>
          <w:rFonts w:asciiTheme="minorHAnsi" w:hAnsiTheme="minorHAnsi" w:cstheme="minorHAnsi"/>
          <w:i/>
          <w:sz w:val="20"/>
          <w:szCs w:val="20"/>
        </w:rPr>
        <w:t xml:space="preserve"> mois, …)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la prime d’intéressement à la performance collective des services ;</w:t>
      </w:r>
    </w:p>
    <w:p w:rsidR="006A0628" w:rsidRPr="000C6A3C"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la prime de responsabilité des emplois administratifs de direction ;</w:t>
      </w:r>
    </w:p>
    <w:p w:rsidR="006A0628" w:rsidRDefault="006A0628" w:rsidP="006A0628">
      <w:pPr>
        <w:numPr>
          <w:ilvl w:val="0"/>
          <w:numId w:val="9"/>
        </w:numPr>
        <w:spacing w:line="240" w:lineRule="auto"/>
        <w:jc w:val="both"/>
        <w:rPr>
          <w:rFonts w:asciiTheme="minorHAnsi" w:hAnsiTheme="minorHAnsi" w:cstheme="minorHAnsi"/>
          <w:i/>
          <w:sz w:val="20"/>
          <w:szCs w:val="20"/>
        </w:rPr>
      </w:pPr>
      <w:r w:rsidRPr="000C6A3C">
        <w:rPr>
          <w:rFonts w:asciiTheme="minorHAnsi" w:hAnsiTheme="minorHAnsi" w:cstheme="minorHAnsi"/>
          <w:i/>
          <w:sz w:val="20"/>
          <w:szCs w:val="20"/>
        </w:rPr>
        <w:t>l’indemnité forfaitair</w:t>
      </w:r>
      <w:r w:rsidR="005F40E0">
        <w:rPr>
          <w:rFonts w:asciiTheme="minorHAnsi" w:hAnsiTheme="minorHAnsi" w:cstheme="minorHAnsi"/>
          <w:i/>
          <w:sz w:val="20"/>
          <w:szCs w:val="20"/>
        </w:rPr>
        <w:t>e complémentaire pour élections ;</w:t>
      </w:r>
    </w:p>
    <w:p w:rsidR="005F40E0" w:rsidRDefault="005F40E0" w:rsidP="006A0628">
      <w:pPr>
        <w:numPr>
          <w:ilvl w:val="0"/>
          <w:numId w:val="9"/>
        </w:numPr>
        <w:spacing w:line="240" w:lineRule="auto"/>
        <w:jc w:val="both"/>
        <w:rPr>
          <w:rFonts w:asciiTheme="minorHAnsi" w:hAnsiTheme="minorHAnsi" w:cstheme="minorHAnsi"/>
          <w:i/>
          <w:sz w:val="20"/>
          <w:szCs w:val="20"/>
        </w:rPr>
      </w:pPr>
      <w:r>
        <w:rPr>
          <w:rFonts w:asciiTheme="minorHAnsi" w:hAnsiTheme="minorHAnsi" w:cstheme="minorHAnsi"/>
          <w:i/>
          <w:sz w:val="20"/>
          <w:szCs w:val="20"/>
        </w:rPr>
        <w:t>la prime « Grand âge » ;</w:t>
      </w:r>
    </w:p>
    <w:p w:rsidR="005F40E0" w:rsidRDefault="005F40E0" w:rsidP="006A0628">
      <w:pPr>
        <w:numPr>
          <w:ilvl w:val="0"/>
          <w:numId w:val="9"/>
        </w:numPr>
        <w:spacing w:line="240" w:lineRule="auto"/>
        <w:jc w:val="both"/>
        <w:rPr>
          <w:rFonts w:asciiTheme="minorHAnsi" w:hAnsiTheme="minorHAnsi" w:cstheme="minorHAnsi"/>
          <w:i/>
          <w:sz w:val="20"/>
          <w:szCs w:val="20"/>
        </w:rPr>
      </w:pPr>
      <w:r>
        <w:rPr>
          <w:rFonts w:asciiTheme="minorHAnsi" w:hAnsiTheme="minorHAnsi" w:cstheme="minorHAnsi"/>
          <w:i/>
          <w:sz w:val="20"/>
          <w:szCs w:val="20"/>
        </w:rPr>
        <w:t>la prime exceptionnelle COVID-19</w:t>
      </w:r>
      <w:r w:rsidR="00B91CAA">
        <w:rPr>
          <w:rFonts w:asciiTheme="minorHAnsi" w:hAnsiTheme="minorHAnsi" w:cstheme="minorHAnsi"/>
          <w:i/>
          <w:sz w:val="20"/>
          <w:szCs w:val="20"/>
        </w:rPr>
        <w:t>.</w:t>
      </w:r>
    </w:p>
    <w:p w:rsidR="00722E7D" w:rsidRDefault="00722E7D">
      <w:pPr>
        <w:tabs>
          <w:tab w:val="clear" w:pos="708"/>
        </w:tabs>
        <w:suppressAutoHyphens w:val="0"/>
        <w:spacing w:line="240" w:lineRule="auto"/>
        <w:rPr>
          <w:rFonts w:asciiTheme="minorHAnsi" w:hAnsiTheme="minorHAnsi" w:cstheme="minorHAnsi"/>
          <w:sz w:val="20"/>
          <w:szCs w:val="20"/>
        </w:rPr>
      </w:pPr>
    </w:p>
    <w:p w:rsidR="00991317" w:rsidRDefault="00991317">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991317" w:rsidRPr="000C6A3C" w:rsidRDefault="00991317"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Après en avoir délibéré, l’assemblée délibérante</w:t>
      </w:r>
      <w:r w:rsidRPr="000C6A3C">
        <w:rPr>
          <w:rFonts w:asciiTheme="minorHAnsi" w:hAnsiTheme="minorHAnsi" w:cstheme="minorHAnsi"/>
          <w:i/>
          <w:sz w:val="20"/>
          <w:szCs w:val="20"/>
        </w:rPr>
        <w:t xml:space="preserve"> </w:t>
      </w:r>
      <w:r w:rsidRPr="000C6A3C">
        <w:rPr>
          <w:rFonts w:asciiTheme="minorHAnsi" w:hAnsiTheme="minorHAnsi" w:cstheme="minorHAnsi"/>
          <w:sz w:val="20"/>
          <w:szCs w:val="20"/>
        </w:rPr>
        <w:t>décide :</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pStyle w:val="Paragraphedeliste"/>
        <w:numPr>
          <w:ilvl w:val="0"/>
          <w:numId w:val="8"/>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d’instaurer un régime indemnitaire tenant compte </w:t>
      </w:r>
      <w:r w:rsidRPr="000C6A3C">
        <w:rPr>
          <w:rFonts w:asciiTheme="minorHAnsi" w:hAnsiTheme="minorHAnsi" w:cstheme="minorHAnsi"/>
          <w:sz w:val="20"/>
          <w:szCs w:val="20"/>
          <w:lang w:eastAsia="fr-FR"/>
        </w:rPr>
        <w:t>fonctions, des sujétions, de l’expertise et de l’engagement professionnel (RIFSEEP) tel que présenté ci-dessus ;</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pStyle w:val="Paragraphedeliste"/>
        <w:numPr>
          <w:ilvl w:val="0"/>
          <w:numId w:val="8"/>
        </w:numPr>
        <w:tabs>
          <w:tab w:val="clear" w:pos="708"/>
        </w:tabs>
        <w:suppressAutoHyphens w:val="0"/>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 xml:space="preserve">d’autoriser </w:t>
      </w:r>
      <w:r w:rsidRPr="000C6A3C">
        <w:rPr>
          <w:rFonts w:asciiTheme="minorHAnsi" w:hAnsiTheme="minorHAnsi" w:cstheme="minorHAnsi"/>
          <w:i/>
          <w:sz w:val="20"/>
          <w:szCs w:val="20"/>
          <w:lang w:eastAsia="fr-FR"/>
        </w:rPr>
        <w:t>le Maire (ou le Président)</w:t>
      </w:r>
      <w:r w:rsidRPr="000C6A3C">
        <w:rPr>
          <w:rFonts w:asciiTheme="minorHAnsi" w:hAnsiTheme="minorHAnsi" w:cstheme="minorHAnsi"/>
          <w:sz w:val="20"/>
          <w:szCs w:val="20"/>
          <w:lang w:eastAsia="fr-FR"/>
        </w:rPr>
        <w:t xml:space="preserve"> à fixer par arrêté individuel le montant de l’IFSE et du CIA versés aux agents concernés dans le respect des dispositions fixées ci-dessus ;</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pStyle w:val="Paragraphedeliste"/>
        <w:numPr>
          <w:ilvl w:val="0"/>
          <w:numId w:val="8"/>
        </w:num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d’abroger les délibérations antérieures concernant le régime indemnitaire </w:t>
      </w:r>
      <w:r w:rsidRPr="000C6A3C">
        <w:rPr>
          <w:rFonts w:asciiTheme="minorHAnsi" w:hAnsiTheme="minorHAnsi" w:cstheme="minorHAnsi"/>
          <w:i/>
          <w:sz w:val="20"/>
          <w:szCs w:val="20"/>
        </w:rPr>
        <w:t>(préciser si toutes les délibérations sont concernées)</w:t>
      </w:r>
      <w:r w:rsidRPr="000C6A3C">
        <w:rPr>
          <w:rFonts w:asciiTheme="minorHAnsi" w:hAnsiTheme="minorHAnsi" w:cstheme="minorHAnsi"/>
          <w:sz w:val="20"/>
          <w:szCs w:val="20"/>
        </w:rPr>
        <w:t> ;</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pStyle w:val="Paragraphedeliste"/>
        <w:numPr>
          <w:ilvl w:val="0"/>
          <w:numId w:val="8"/>
        </w:numPr>
        <w:tabs>
          <w:tab w:val="clear" w:pos="708"/>
        </w:tabs>
        <w:suppressAutoHyphens w:val="0"/>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de prévoir et d’inscrire les crédits correspondants au budget.</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9A01CF" w:rsidP="006A0628">
      <w:pPr>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L</w:t>
      </w:r>
      <w:r w:rsidR="006A0628" w:rsidRPr="000C6A3C">
        <w:rPr>
          <w:rFonts w:asciiTheme="minorHAnsi" w:hAnsiTheme="minorHAnsi" w:cstheme="minorHAnsi"/>
          <w:sz w:val="20"/>
          <w:szCs w:val="20"/>
          <w:lang w:eastAsia="fr-FR"/>
        </w:rPr>
        <w:t xml:space="preserve">es dispositions de la présente délibération prendront effet au ...../...../20..... </w:t>
      </w:r>
      <w:r w:rsidR="006A0628" w:rsidRPr="000C6A3C">
        <w:rPr>
          <w:rFonts w:asciiTheme="minorHAnsi" w:hAnsiTheme="minorHAnsi" w:cstheme="minorHAnsi"/>
          <w:i/>
          <w:sz w:val="20"/>
          <w:szCs w:val="20"/>
          <w:lang w:eastAsia="fr-FR"/>
        </w:rPr>
        <w:t>(au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Ainsi fait et délibéré les jours, mois et an ci-dessous.</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Fait à ..................................,</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lang w:eastAsia="fr-FR"/>
        </w:rPr>
      </w:pPr>
      <w:r w:rsidRPr="000C6A3C">
        <w:rPr>
          <w:rFonts w:asciiTheme="minorHAnsi" w:hAnsiTheme="minorHAnsi" w:cstheme="minorHAnsi"/>
          <w:sz w:val="20"/>
          <w:szCs w:val="20"/>
          <w:lang w:eastAsia="fr-FR"/>
        </w:rPr>
        <w:t>Le ..........................</w:t>
      </w: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0C6A3C" w:rsidRDefault="006A0628" w:rsidP="006A0628">
      <w:pPr>
        <w:spacing w:line="240" w:lineRule="auto"/>
        <w:jc w:val="both"/>
        <w:rPr>
          <w:rFonts w:asciiTheme="minorHAnsi" w:hAnsiTheme="minorHAnsi" w:cstheme="minorHAnsi"/>
          <w:sz w:val="20"/>
          <w:szCs w:val="20"/>
          <w:lang w:eastAsia="fr-FR"/>
        </w:rPr>
      </w:pPr>
    </w:p>
    <w:p w:rsidR="006A0628" w:rsidRPr="00722E7D" w:rsidRDefault="006A0628" w:rsidP="006A0628">
      <w:pPr>
        <w:spacing w:line="240" w:lineRule="auto"/>
        <w:jc w:val="both"/>
        <w:rPr>
          <w:rFonts w:asciiTheme="minorHAnsi" w:hAnsiTheme="minorHAnsi" w:cstheme="minorHAnsi"/>
          <w:sz w:val="20"/>
          <w:szCs w:val="20"/>
          <w:lang w:eastAsia="fr-FR"/>
        </w:rPr>
      </w:pPr>
      <w:r w:rsidRPr="00722E7D">
        <w:rPr>
          <w:rFonts w:asciiTheme="minorHAnsi" w:hAnsiTheme="minorHAnsi" w:cstheme="minorHAnsi"/>
          <w:sz w:val="20"/>
          <w:szCs w:val="20"/>
          <w:lang w:eastAsia="fr-FR"/>
        </w:rPr>
        <w:t>Le Maire (ou le Président)</w:t>
      </w:r>
    </w:p>
    <w:p w:rsidR="002A57E7" w:rsidRPr="000C6A3C" w:rsidRDefault="002A57E7" w:rsidP="002A57E7">
      <w:pPr>
        <w:jc w:val="both"/>
        <w:rPr>
          <w:rFonts w:asciiTheme="minorHAnsi" w:hAnsiTheme="minorHAnsi" w:cstheme="minorHAnsi"/>
          <w:sz w:val="20"/>
          <w:szCs w:val="20"/>
        </w:rPr>
      </w:pPr>
    </w:p>
    <w:p w:rsidR="004A6593" w:rsidRPr="000C6A3C" w:rsidRDefault="004A6593" w:rsidP="004A6593">
      <w:pPr>
        <w:spacing w:line="240" w:lineRule="auto"/>
        <w:jc w:val="both"/>
        <w:rPr>
          <w:rFonts w:asciiTheme="minorHAnsi" w:hAnsiTheme="minorHAnsi" w:cstheme="minorHAnsi"/>
          <w:bCs/>
          <w:iCs/>
          <w:sz w:val="20"/>
          <w:szCs w:val="20"/>
        </w:rPr>
      </w:pPr>
    </w:p>
    <w:p w:rsidR="004A6593" w:rsidRPr="000C6A3C" w:rsidRDefault="004A6593" w:rsidP="004A6593">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Maire / Président informe que la présente décision peut faire l’objet d’un recours pour excès de pouvoir devant le Tribunal Administratif de Toulouse dans un délai de 2 mois, à compter de la présente publication </w:t>
      </w:r>
      <w:r w:rsidRPr="000C6A3C">
        <w:rPr>
          <w:rFonts w:asciiTheme="minorHAnsi" w:hAnsiTheme="minorHAnsi" w:cstheme="minorHAnsi"/>
          <w:bCs/>
          <w:iCs/>
          <w:sz w:val="20"/>
          <w:szCs w:val="20"/>
        </w:rPr>
        <w:t xml:space="preserve">par courrier postal (68 rue Raymond IV, BP 7007, 31068 Toulouse Cedex 7 ; Téléphone : 05 62 73 57 57 ; Fax : 05 62 73 57 40) ou par le biais de l’application informatique Télérecours, accessible par le lien suivant : </w:t>
      </w:r>
      <w:hyperlink r:id="rId11" w:history="1">
        <w:r w:rsidRPr="000C6A3C">
          <w:rPr>
            <w:rStyle w:val="Lienhypertexte"/>
            <w:rFonts w:asciiTheme="minorHAnsi" w:hAnsiTheme="minorHAnsi" w:cstheme="minorHAnsi"/>
            <w:bCs/>
            <w:iCs/>
            <w:sz w:val="20"/>
            <w:szCs w:val="20"/>
          </w:rPr>
          <w:t>http://www.telerecours.fr</w:t>
        </w:r>
      </w:hyperlink>
    </w:p>
    <w:p w:rsidR="00991317" w:rsidRPr="00242A7A" w:rsidRDefault="00991317" w:rsidP="00991317">
      <w:pPr>
        <w:rPr>
          <w:rFonts w:asciiTheme="minorHAnsi" w:hAnsiTheme="minorHAnsi" w:cstheme="minorHAnsi"/>
          <w:color w:val="auto"/>
          <w:sz w:val="20"/>
          <w:szCs w:val="20"/>
        </w:rPr>
      </w:pPr>
    </w:p>
    <w:p w:rsidR="000C6A3C" w:rsidRPr="00242A7A" w:rsidRDefault="006A0628" w:rsidP="00991317">
      <w:pPr>
        <w:rPr>
          <w:rFonts w:asciiTheme="minorHAnsi" w:hAnsiTheme="minorHAnsi" w:cstheme="minorHAnsi"/>
          <w:color w:val="auto"/>
          <w:sz w:val="20"/>
          <w:szCs w:val="20"/>
        </w:rPr>
      </w:pPr>
      <w:r w:rsidRPr="000C6A3C">
        <w:rPr>
          <w:rFonts w:asciiTheme="minorHAnsi" w:hAnsiTheme="minorHAnsi" w:cstheme="minorHAnsi"/>
          <w:color w:val="C00000"/>
          <w:sz w:val="20"/>
          <w:szCs w:val="20"/>
        </w:rPr>
        <w:br w:type="page"/>
      </w:r>
    </w:p>
    <w:p w:rsidR="000C6A3C" w:rsidRPr="00242A7A" w:rsidRDefault="000C6A3C" w:rsidP="000C6A3C">
      <w:pPr>
        <w:rPr>
          <w:rFonts w:asciiTheme="minorHAnsi" w:hAnsiTheme="minorHAnsi" w:cstheme="minorHAnsi"/>
          <w:color w:val="auto"/>
          <w:sz w:val="20"/>
          <w:szCs w:val="20"/>
        </w:rPr>
      </w:pPr>
    </w:p>
    <w:p w:rsidR="006A0628" w:rsidRPr="00722E7D" w:rsidRDefault="006A0628" w:rsidP="006A0628">
      <w:pPr>
        <w:jc w:val="center"/>
        <w:rPr>
          <w:rFonts w:asciiTheme="minorHAnsi" w:hAnsiTheme="minorHAnsi" w:cstheme="minorHAnsi"/>
          <w:b/>
          <w:color w:val="E36C0A" w:themeColor="accent6" w:themeShade="BF"/>
          <w:sz w:val="20"/>
          <w:szCs w:val="20"/>
        </w:rPr>
      </w:pPr>
      <w:r w:rsidRPr="00722E7D">
        <w:rPr>
          <w:rFonts w:asciiTheme="minorHAnsi" w:hAnsiTheme="minorHAnsi" w:cstheme="minorHAnsi"/>
          <w:b/>
          <w:color w:val="E36C0A" w:themeColor="accent6" w:themeShade="BF"/>
          <w:sz w:val="20"/>
          <w:szCs w:val="20"/>
        </w:rPr>
        <w:t>Modèle d’arrêtés IFSE et CIA</w:t>
      </w:r>
    </w:p>
    <w:p w:rsidR="006A0628" w:rsidRPr="00722E7D" w:rsidRDefault="006A0628" w:rsidP="0045115B">
      <w:pPr>
        <w:rPr>
          <w:rFonts w:asciiTheme="minorHAnsi" w:hAnsiTheme="minorHAnsi" w:cstheme="minorHAnsi"/>
          <w:sz w:val="20"/>
          <w:szCs w:val="20"/>
        </w:rPr>
      </w:pPr>
    </w:p>
    <w:p w:rsidR="0045115B" w:rsidRPr="00722E7D" w:rsidRDefault="0045115B" w:rsidP="0045115B">
      <w:pPr>
        <w:rPr>
          <w:rFonts w:asciiTheme="minorHAnsi" w:hAnsiTheme="minorHAnsi" w:cstheme="minorHAnsi"/>
          <w:sz w:val="20"/>
          <w:szCs w:val="20"/>
        </w:rPr>
      </w:pPr>
    </w:p>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Arrêté portant attribution de l’Indemnité de Fonctions, de Sujétions et d’Expertise (IFSE)</w:t>
      </w:r>
    </w:p>
    <w:p w:rsidR="006A0628" w:rsidRPr="000C6A3C" w:rsidRDefault="006A0628" w:rsidP="006A0628">
      <w:pPr>
        <w:jc w:val="center"/>
        <w:rPr>
          <w:rFonts w:asciiTheme="minorHAnsi" w:hAnsiTheme="minorHAnsi" w:cstheme="minorHAnsi"/>
          <w:i/>
          <w:sz w:val="20"/>
          <w:szCs w:val="20"/>
        </w:rPr>
      </w:pPr>
      <w:r w:rsidRPr="000C6A3C">
        <w:rPr>
          <w:rFonts w:asciiTheme="minorHAnsi" w:hAnsiTheme="minorHAnsi" w:cstheme="minorHAnsi"/>
          <w:sz w:val="20"/>
          <w:szCs w:val="20"/>
        </w:rPr>
        <w:t xml:space="preserve">à M..............., ................................. </w:t>
      </w:r>
      <w:r w:rsidRPr="000C6A3C">
        <w:rPr>
          <w:rFonts w:asciiTheme="minorHAnsi" w:hAnsiTheme="minorHAnsi" w:cstheme="minorHAnsi"/>
          <w:i/>
          <w:sz w:val="20"/>
          <w:szCs w:val="20"/>
        </w:rPr>
        <w:t>(grade)</w:t>
      </w:r>
    </w:p>
    <w:p w:rsidR="006A0628" w:rsidRPr="000C6A3C" w:rsidRDefault="006A0628" w:rsidP="0045115B">
      <w:pPr>
        <w:rPr>
          <w:rFonts w:asciiTheme="minorHAnsi" w:hAnsiTheme="minorHAnsi" w:cstheme="minorHAnsi"/>
          <w:sz w:val="20"/>
          <w:szCs w:val="20"/>
        </w:rPr>
      </w:pPr>
    </w:p>
    <w:p w:rsidR="0045115B" w:rsidRPr="000C6A3C" w:rsidRDefault="0045115B" w:rsidP="0045115B">
      <w:pPr>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i/>
          <w:iCs/>
          <w:sz w:val="20"/>
          <w:szCs w:val="20"/>
        </w:rPr>
        <w:t>Le Maire/Président de</w:t>
      </w:r>
      <w:r w:rsidRPr="000C6A3C">
        <w:rPr>
          <w:rFonts w:asciiTheme="minorHAnsi" w:hAnsiTheme="minorHAnsi" w:cstheme="minorHAnsi"/>
          <w:sz w:val="20"/>
          <w:szCs w:val="20"/>
        </w:rPr>
        <w:t>.......................................................................................,</w:t>
      </w:r>
    </w:p>
    <w:p w:rsidR="006A0628" w:rsidRPr="000C6A3C" w:rsidRDefault="006A0628" w:rsidP="006A0628">
      <w:pPr>
        <w:jc w:val="both"/>
        <w:rPr>
          <w:rFonts w:asciiTheme="minorHAnsi" w:hAnsiTheme="minorHAnsi" w:cstheme="minorHAnsi"/>
          <w:sz w:val="20"/>
          <w:szCs w:val="20"/>
        </w:rPr>
      </w:pPr>
    </w:p>
    <w:p w:rsidR="008F7453" w:rsidRPr="000C6A3C" w:rsidRDefault="008F7453" w:rsidP="008F7453">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code général des collectivités territoriales,</w:t>
      </w:r>
    </w:p>
    <w:p w:rsidR="00514526" w:rsidRDefault="00514526" w:rsidP="00514526">
      <w:pPr>
        <w:spacing w:line="240" w:lineRule="auto"/>
        <w:jc w:val="both"/>
        <w:rPr>
          <w:rStyle w:val="normal1"/>
          <w:rFonts w:asciiTheme="minorHAnsi" w:hAnsiTheme="minorHAnsi" w:cstheme="minorHAnsi"/>
          <w:sz w:val="20"/>
          <w:szCs w:val="20"/>
        </w:rPr>
      </w:pPr>
      <w:r>
        <w:rPr>
          <w:rStyle w:val="normal1"/>
          <w:rFonts w:asciiTheme="minorHAnsi" w:hAnsiTheme="minorHAnsi" w:cstheme="minorHAnsi"/>
          <w:sz w:val="20"/>
          <w:szCs w:val="20"/>
        </w:rPr>
        <w:t>Vu le code général de la fonction publique,</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n°91-875 du 6 septembre 1991 relatif au régime indemnitaire des agents de la Fonction Publique Territoriale,</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n°2014-513 du 20 mai 2014 portant création d’un régime indemnitaire tenant compte des fonctions, des sujétions, de l’expertise et de l’engagement professionnel dans la fonction publique de l’Etat,</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l’arrêté ministériel du ......................... pris pour l’application au corps des ..................................... des dispositions du décret n°2014-513 du 20 mai 2014 susvisé,</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la délibération en date du.............................................. instituant le régime indemnitaire tenant compte des fonctions, des sujétions, de l’expertise et de l’engagement professionnel pour le cadre d’emplois des ..................................................... à compter du ................................................,</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Considérant les fonctions exercées, les sujétions, l’expertise, de M.................................................., ..................................... (grade),</w:t>
      </w:r>
    </w:p>
    <w:p w:rsidR="00181662" w:rsidRDefault="00181662" w:rsidP="00181662">
      <w:pPr>
        <w:spacing w:line="240" w:lineRule="auto"/>
        <w:jc w:val="both"/>
        <w:rPr>
          <w:rFonts w:asciiTheme="minorHAnsi" w:hAnsiTheme="minorHAnsi" w:cstheme="minorHAnsi"/>
          <w:sz w:val="20"/>
          <w:szCs w:val="20"/>
        </w:rPr>
      </w:pPr>
    </w:p>
    <w:p w:rsidR="00181662" w:rsidRPr="000C6A3C" w:rsidRDefault="00181662" w:rsidP="00181662">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Considérant </w:t>
      </w:r>
      <w:r>
        <w:rPr>
          <w:rFonts w:asciiTheme="minorHAnsi" w:hAnsiTheme="minorHAnsi" w:cstheme="minorHAnsi"/>
          <w:sz w:val="20"/>
          <w:szCs w:val="20"/>
        </w:rPr>
        <w:t>que</w:t>
      </w:r>
      <w:r w:rsidRPr="000C6A3C">
        <w:rPr>
          <w:rFonts w:asciiTheme="minorHAnsi" w:hAnsiTheme="minorHAnsi" w:cstheme="minorHAnsi"/>
          <w:sz w:val="20"/>
          <w:szCs w:val="20"/>
        </w:rPr>
        <w:t xml:space="preserve"> M.................................................. </w:t>
      </w:r>
      <w:r>
        <w:rPr>
          <w:rFonts w:asciiTheme="minorHAnsi" w:hAnsiTheme="minorHAnsi" w:cstheme="minorHAnsi"/>
          <w:sz w:val="20"/>
          <w:szCs w:val="20"/>
        </w:rPr>
        <w:t>fait partie du groupe ………………………. (groupe de fonction</w:t>
      </w:r>
      <w:r w:rsidRPr="000C6A3C">
        <w:rPr>
          <w:rFonts w:asciiTheme="minorHAnsi" w:hAnsiTheme="minorHAnsi" w:cstheme="minorHAnsi"/>
          <w:sz w:val="20"/>
          <w:szCs w:val="20"/>
        </w:rPr>
        <w:t>),</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budget de............................................... (collectivité/établissement public),</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ARRETE</w:t>
      </w:r>
    </w:p>
    <w:p w:rsidR="006A0628" w:rsidRPr="000C6A3C" w:rsidRDefault="006A0628" w:rsidP="006A0628">
      <w:pPr>
        <w:jc w:val="center"/>
        <w:rPr>
          <w:rFonts w:asciiTheme="minorHAnsi" w:hAnsiTheme="minorHAnsi" w:cstheme="minorHAnsi"/>
          <w:b/>
          <w:sz w:val="20"/>
          <w:szCs w:val="20"/>
        </w:rPr>
      </w:pPr>
    </w:p>
    <w:p w:rsidR="006A0628" w:rsidRPr="000C6A3C" w:rsidRDefault="006A0628" w:rsidP="006A0628">
      <w:pPr>
        <w:jc w:val="both"/>
        <w:rPr>
          <w:rFonts w:asciiTheme="minorHAnsi" w:hAnsiTheme="minorHAnsi" w:cstheme="minorHAnsi"/>
          <w:i/>
          <w:sz w:val="20"/>
          <w:szCs w:val="20"/>
        </w:rPr>
      </w:pPr>
      <w:r w:rsidRPr="000C6A3C">
        <w:rPr>
          <w:rFonts w:asciiTheme="minorHAnsi" w:hAnsiTheme="minorHAnsi" w:cstheme="minorHAnsi"/>
          <w:sz w:val="20"/>
          <w:szCs w:val="20"/>
        </w:rPr>
        <w:t xml:space="preserve">Article 1 : A compter du .................................., M....................................................., ................................................ (grade), percevra une indemnité de fonctions, de sujétions et d’expertise d’un montant annuel de ……..…….. € </w:t>
      </w:r>
      <w:r w:rsidRPr="000C6A3C">
        <w:rPr>
          <w:rFonts w:asciiTheme="minorHAnsi" w:hAnsiTheme="minorHAnsi" w:cstheme="minorHAnsi"/>
          <w:i/>
          <w:sz w:val="20"/>
          <w:szCs w:val="20"/>
        </w:rPr>
        <w:t xml:space="preserve">(si maintien du régime indemnitaire antérieur, rajouter : conformément </w:t>
      </w:r>
      <w:r w:rsidR="00377B99" w:rsidRPr="000C6A3C">
        <w:rPr>
          <w:rFonts w:asciiTheme="minorHAnsi" w:hAnsiTheme="minorHAnsi" w:cstheme="minorHAnsi"/>
          <w:i/>
          <w:sz w:val="20"/>
          <w:szCs w:val="20"/>
        </w:rPr>
        <w:t>au principe de libre administration des collectivités, l’organe délibérant décide de maintenir, à titre individuel, le montant indemnitaire perçu par les agents, dont ils bénéficiaient au titre des  dispositions antérieures, lorsque ce montant se trouve diminué suite à la mise en place du RIFSEEP et ce jusqu’à la date du prochain changement de fonctions de l’</w:t>
      </w:r>
      <w:r w:rsidR="00326242" w:rsidRPr="000C6A3C">
        <w:rPr>
          <w:rFonts w:asciiTheme="minorHAnsi" w:hAnsiTheme="minorHAnsi" w:cstheme="minorHAnsi"/>
          <w:i/>
          <w:sz w:val="20"/>
          <w:szCs w:val="20"/>
        </w:rPr>
        <w:t>.</w:t>
      </w:r>
      <w:r w:rsidR="00377B99" w:rsidRPr="000C6A3C">
        <w:rPr>
          <w:rFonts w:asciiTheme="minorHAnsi" w:hAnsiTheme="minorHAnsi" w:cstheme="minorHAnsi"/>
          <w:i/>
          <w:sz w:val="20"/>
          <w:szCs w:val="20"/>
        </w:rPr>
        <w:t>agent. Ce montant est conservé au titre de l'indemnité de fonctio</w:t>
      </w:r>
      <w:r w:rsidR="000222CB" w:rsidRPr="000C6A3C">
        <w:rPr>
          <w:rFonts w:asciiTheme="minorHAnsi" w:hAnsiTheme="minorHAnsi" w:cstheme="minorHAnsi"/>
          <w:i/>
          <w:sz w:val="20"/>
          <w:szCs w:val="20"/>
        </w:rPr>
        <w:t>ns, de sujétions et d'expertise).</w:t>
      </w:r>
    </w:p>
    <w:p w:rsidR="00377B99" w:rsidRPr="000C6A3C" w:rsidRDefault="00377B99" w:rsidP="006A0628">
      <w:pPr>
        <w:jc w:val="both"/>
        <w:rPr>
          <w:rFonts w:asciiTheme="minorHAnsi" w:hAnsiTheme="minorHAnsi" w:cstheme="minorHAnsi"/>
          <w:b/>
          <w:sz w:val="20"/>
          <w:szCs w:val="20"/>
          <w:highlight w:val="yellow"/>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Article 2 : Cette indemnité sera versée mensuellement (possibilité de prévoir une autre périodicité de versement) et sera proratisée en fonction du temps de travail.</w:t>
      </w: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 xml:space="preserve">Article 3 : Le présent arrêté sera transmis au comptable de la </w:t>
      </w:r>
      <w:r w:rsidR="00183154" w:rsidRPr="000C6A3C">
        <w:rPr>
          <w:rFonts w:asciiTheme="minorHAnsi" w:hAnsiTheme="minorHAnsi" w:cstheme="minorHAnsi"/>
          <w:bCs/>
          <w:color w:val="auto"/>
          <w:sz w:val="20"/>
          <w:szCs w:val="20"/>
        </w:rPr>
        <w:t>collectivité territoriale ou de l’établissement public</w:t>
      </w:r>
      <w:r w:rsidRPr="000C6A3C">
        <w:rPr>
          <w:rFonts w:asciiTheme="minorHAnsi" w:hAnsiTheme="minorHAnsi" w:cstheme="minorHAnsi"/>
          <w:sz w:val="20"/>
          <w:szCs w:val="20"/>
        </w:rPr>
        <w:t>, et notifié à l'intéressé(e).</w:t>
      </w:r>
    </w:p>
    <w:p w:rsidR="006A0628" w:rsidRDefault="006A0628" w:rsidP="006A0628">
      <w:pPr>
        <w:jc w:val="both"/>
        <w:rPr>
          <w:rFonts w:asciiTheme="minorHAnsi" w:hAnsiTheme="minorHAnsi" w:cstheme="minorHAnsi"/>
          <w:sz w:val="20"/>
          <w:szCs w:val="20"/>
        </w:rPr>
      </w:pPr>
    </w:p>
    <w:p w:rsidR="000C6A3C" w:rsidRDefault="000C6A3C">
      <w:pPr>
        <w:tabs>
          <w:tab w:val="clear" w:pos="708"/>
        </w:tabs>
        <w:suppressAutoHyphens w:val="0"/>
        <w:spacing w:line="240" w:lineRule="auto"/>
        <w:rPr>
          <w:rFonts w:asciiTheme="minorHAnsi" w:hAnsiTheme="minorHAnsi" w:cstheme="minorHAnsi"/>
          <w:sz w:val="20"/>
          <w:szCs w:val="20"/>
        </w:rPr>
      </w:pPr>
      <w:r>
        <w:rPr>
          <w:rFonts w:asciiTheme="minorHAnsi" w:hAnsiTheme="minorHAnsi" w:cstheme="minorHAnsi"/>
          <w:sz w:val="20"/>
          <w:szCs w:val="20"/>
        </w:rPr>
        <w:br w:type="page"/>
      </w:r>
    </w:p>
    <w:p w:rsidR="006A0628" w:rsidRPr="000C6A3C" w:rsidRDefault="006A0628" w:rsidP="006A0628">
      <w:pPr>
        <w:jc w:val="both"/>
        <w:rPr>
          <w:rFonts w:asciiTheme="minorHAnsi" w:hAnsiTheme="minorHAnsi" w:cstheme="minorHAnsi"/>
          <w:sz w:val="20"/>
          <w:szCs w:val="20"/>
        </w:rPr>
      </w:pPr>
    </w:p>
    <w:p w:rsidR="002A57E7"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Article 4 : L'autorité territoriale certifie sous sa responsabilité le caractère exécutoire de cet acte</w:t>
      </w:r>
      <w:r w:rsidR="002A57E7" w:rsidRPr="000C6A3C">
        <w:rPr>
          <w:rFonts w:asciiTheme="minorHAnsi" w:hAnsiTheme="minorHAnsi" w:cstheme="minorHAnsi"/>
          <w:sz w:val="20"/>
          <w:szCs w:val="20"/>
        </w:rPr>
        <w:t>.</w:t>
      </w:r>
    </w:p>
    <w:p w:rsidR="004A6593" w:rsidRPr="000C6A3C" w:rsidRDefault="004A6593" w:rsidP="004A6593">
      <w:pPr>
        <w:spacing w:line="240" w:lineRule="auto"/>
        <w:jc w:val="both"/>
        <w:rPr>
          <w:rFonts w:asciiTheme="minorHAnsi" w:hAnsiTheme="minorHAnsi" w:cstheme="minorHAnsi"/>
          <w:bCs/>
          <w:iCs/>
          <w:sz w:val="20"/>
          <w:szCs w:val="20"/>
        </w:rPr>
      </w:pPr>
    </w:p>
    <w:p w:rsidR="004A6593" w:rsidRPr="000C6A3C" w:rsidRDefault="004A6593" w:rsidP="004A6593">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Maire / Président informe que la présente décision peut faire l’objet d’un recours pour excès de pouvoir devant le Tribunal Administratif de Toulouse dans un délai de 2 mois, à compter de la présente publication </w:t>
      </w:r>
      <w:r w:rsidRPr="000C6A3C">
        <w:rPr>
          <w:rFonts w:asciiTheme="minorHAnsi" w:hAnsiTheme="minorHAnsi" w:cstheme="minorHAnsi"/>
          <w:bCs/>
          <w:iCs/>
          <w:sz w:val="20"/>
          <w:szCs w:val="20"/>
        </w:rPr>
        <w:t xml:space="preserve">par courrier postal (68 rue Raymond IV, BP 7007, 31068 Toulouse Cedex 7 ; Téléphone : 05 62 73 57 57 ; Fax : 05 62 73 57 40) ou par le biais de l’application informatique Télérecours, accessible par le lien suivant : </w:t>
      </w:r>
      <w:hyperlink r:id="rId12" w:history="1">
        <w:r w:rsidRPr="000C6A3C">
          <w:rPr>
            <w:rStyle w:val="Lienhypertexte"/>
            <w:rFonts w:asciiTheme="minorHAnsi" w:hAnsiTheme="minorHAnsi" w:cstheme="minorHAnsi"/>
            <w:bCs/>
            <w:iCs/>
            <w:sz w:val="20"/>
            <w:szCs w:val="20"/>
          </w:rPr>
          <w:t>http://www.telerecours.fr</w:t>
        </w:r>
      </w:hyperlink>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p>
    <w:p w:rsidR="006A0628" w:rsidRPr="000C6A3C" w:rsidRDefault="006A0628" w:rsidP="00722E7D">
      <w:pPr>
        <w:ind w:left="5670"/>
        <w:jc w:val="both"/>
        <w:rPr>
          <w:rFonts w:asciiTheme="minorHAnsi" w:hAnsiTheme="minorHAnsi" w:cstheme="minorHAnsi"/>
          <w:sz w:val="20"/>
          <w:szCs w:val="20"/>
        </w:rPr>
      </w:pPr>
      <w:r w:rsidRPr="000C6A3C">
        <w:rPr>
          <w:rFonts w:asciiTheme="minorHAnsi" w:hAnsiTheme="minorHAnsi" w:cstheme="minorHAnsi"/>
          <w:sz w:val="20"/>
          <w:szCs w:val="20"/>
        </w:rPr>
        <w:t>Le Maire/Président,</w:t>
      </w:r>
    </w:p>
    <w:p w:rsidR="0045115B" w:rsidRPr="000C6A3C" w:rsidRDefault="0045115B" w:rsidP="00722E7D">
      <w:pPr>
        <w:ind w:left="5670"/>
        <w:jc w:val="both"/>
        <w:rPr>
          <w:rFonts w:asciiTheme="minorHAnsi" w:hAnsiTheme="minorHAnsi" w:cstheme="minorHAnsi"/>
          <w:sz w:val="20"/>
          <w:szCs w:val="20"/>
        </w:rPr>
      </w:pPr>
    </w:p>
    <w:p w:rsidR="006A0628" w:rsidRPr="000C6A3C" w:rsidRDefault="006A0628" w:rsidP="00722E7D">
      <w:pPr>
        <w:ind w:left="5670"/>
        <w:jc w:val="both"/>
        <w:rPr>
          <w:rFonts w:asciiTheme="minorHAnsi" w:hAnsiTheme="minorHAnsi" w:cstheme="minorHAnsi"/>
          <w:sz w:val="20"/>
          <w:szCs w:val="20"/>
        </w:rPr>
      </w:pPr>
      <w:r w:rsidRPr="000C6A3C">
        <w:rPr>
          <w:rFonts w:asciiTheme="minorHAnsi" w:hAnsiTheme="minorHAnsi" w:cstheme="minorHAnsi"/>
          <w:sz w:val="20"/>
          <w:szCs w:val="20"/>
        </w:rPr>
        <w:t>Signature</w:t>
      </w:r>
    </w:p>
    <w:p w:rsidR="0045115B" w:rsidRPr="000C6A3C" w:rsidRDefault="0045115B"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Notifié le :</w:t>
      </w:r>
    </w:p>
    <w:p w:rsidR="0045115B" w:rsidRPr="000C6A3C" w:rsidRDefault="0045115B" w:rsidP="006A0628">
      <w:pPr>
        <w:jc w:val="both"/>
        <w:rPr>
          <w:rFonts w:asciiTheme="minorHAnsi" w:hAnsiTheme="minorHAnsi" w:cstheme="minorHAnsi"/>
          <w:sz w:val="20"/>
          <w:szCs w:val="20"/>
        </w:rPr>
      </w:pPr>
    </w:p>
    <w:p w:rsidR="0045115B"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Signature de l’agent :</w:t>
      </w:r>
    </w:p>
    <w:p w:rsidR="0045115B" w:rsidRPr="000C6A3C" w:rsidRDefault="0045115B"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br w:type="page"/>
      </w:r>
    </w:p>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lastRenderedPageBreak/>
        <w:t>Arrêté portant attribution du Complément Indemnitaire Annuel (CIA)</w:t>
      </w:r>
    </w:p>
    <w:p w:rsidR="006A0628" w:rsidRPr="000C6A3C" w:rsidRDefault="006A0628" w:rsidP="006A0628">
      <w:pPr>
        <w:jc w:val="center"/>
        <w:rPr>
          <w:rFonts w:asciiTheme="minorHAnsi" w:hAnsiTheme="minorHAnsi" w:cstheme="minorHAnsi"/>
          <w:i/>
          <w:sz w:val="20"/>
          <w:szCs w:val="20"/>
        </w:rPr>
      </w:pPr>
      <w:r w:rsidRPr="000C6A3C">
        <w:rPr>
          <w:rFonts w:asciiTheme="minorHAnsi" w:hAnsiTheme="minorHAnsi" w:cstheme="minorHAnsi"/>
          <w:sz w:val="20"/>
          <w:szCs w:val="20"/>
        </w:rPr>
        <w:t xml:space="preserve">à M..............., ................................. </w:t>
      </w:r>
      <w:r w:rsidRPr="000C6A3C">
        <w:rPr>
          <w:rFonts w:asciiTheme="minorHAnsi" w:hAnsiTheme="minorHAnsi" w:cstheme="minorHAnsi"/>
          <w:i/>
          <w:sz w:val="20"/>
          <w:szCs w:val="20"/>
        </w:rPr>
        <w:t>(grade)</w:t>
      </w:r>
    </w:p>
    <w:p w:rsidR="006A0628" w:rsidRPr="000C6A3C" w:rsidRDefault="006A0628" w:rsidP="0045115B">
      <w:pPr>
        <w:rPr>
          <w:rFonts w:asciiTheme="minorHAnsi" w:hAnsiTheme="minorHAnsi" w:cstheme="minorHAnsi"/>
          <w:sz w:val="20"/>
          <w:szCs w:val="20"/>
        </w:rPr>
      </w:pPr>
    </w:p>
    <w:p w:rsidR="0045115B" w:rsidRPr="000C6A3C" w:rsidRDefault="0045115B" w:rsidP="0045115B">
      <w:pPr>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Le Maire/Président de.......................................................................................,</w:t>
      </w:r>
    </w:p>
    <w:p w:rsidR="006A0628" w:rsidRPr="000C6A3C" w:rsidRDefault="006A0628" w:rsidP="006A0628">
      <w:pPr>
        <w:spacing w:line="240" w:lineRule="auto"/>
        <w:jc w:val="both"/>
        <w:rPr>
          <w:rFonts w:asciiTheme="minorHAnsi" w:hAnsiTheme="minorHAnsi" w:cstheme="minorHAnsi"/>
          <w:sz w:val="20"/>
          <w:szCs w:val="20"/>
        </w:rPr>
      </w:pPr>
    </w:p>
    <w:p w:rsidR="008F7453" w:rsidRPr="000C6A3C" w:rsidRDefault="008F7453" w:rsidP="008F7453">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code général des collectivités territoriales,</w:t>
      </w:r>
    </w:p>
    <w:p w:rsidR="00514526" w:rsidRDefault="00514526" w:rsidP="00514526">
      <w:pPr>
        <w:spacing w:line="240" w:lineRule="auto"/>
        <w:jc w:val="both"/>
        <w:rPr>
          <w:rStyle w:val="normal1"/>
          <w:rFonts w:asciiTheme="minorHAnsi" w:hAnsiTheme="minorHAnsi" w:cstheme="minorHAnsi"/>
          <w:sz w:val="20"/>
          <w:szCs w:val="20"/>
        </w:rPr>
      </w:pPr>
      <w:r>
        <w:rPr>
          <w:rStyle w:val="normal1"/>
          <w:rFonts w:asciiTheme="minorHAnsi" w:hAnsiTheme="minorHAnsi" w:cstheme="minorHAnsi"/>
          <w:sz w:val="20"/>
          <w:szCs w:val="20"/>
        </w:rPr>
        <w:t>Vu le code général de la fonction publique,</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n°91-875 du 6 septembre 1991 relatif au régime indemnitaire des agents de la Fonction Publique Territoriale,</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décret n°2014-513 du 20 mai 2014 portant création d’un régime indemnitaire tenant compte des fonctions, des sujétions, de l’expertise et de l’engagement professionnel dans la fonction publique de l’Etat,</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l’arrêté ministériel du ......................... pris pour l’application au corps des ..................................... des dispositions du décret n°2014-513 du 20 mai 2014 susvisé,</w:t>
      </w: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la délibération en date du.............................................. instituant le régime indemnitaire tenant compte des fonctions, des sujétions, de l’expertise et de l’engagement professionnel pour le cadre d’emplois des ..................................................... à compter du ................................................,</w:t>
      </w: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Considérant l’engagement professionnel de M.................................................., ..................................... (grade),</w:t>
      </w:r>
    </w:p>
    <w:p w:rsidR="006A0628" w:rsidRDefault="006A0628" w:rsidP="006A0628">
      <w:pPr>
        <w:spacing w:line="240" w:lineRule="auto"/>
        <w:jc w:val="both"/>
        <w:rPr>
          <w:rFonts w:asciiTheme="minorHAnsi" w:hAnsiTheme="minorHAnsi" w:cstheme="minorHAnsi"/>
          <w:sz w:val="20"/>
          <w:szCs w:val="20"/>
        </w:rPr>
      </w:pPr>
    </w:p>
    <w:p w:rsidR="00181662" w:rsidRPr="000C6A3C" w:rsidRDefault="00181662" w:rsidP="00181662">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Considérant </w:t>
      </w:r>
      <w:r>
        <w:rPr>
          <w:rFonts w:asciiTheme="minorHAnsi" w:hAnsiTheme="minorHAnsi" w:cstheme="minorHAnsi"/>
          <w:sz w:val="20"/>
          <w:szCs w:val="20"/>
        </w:rPr>
        <w:t>que</w:t>
      </w:r>
      <w:r w:rsidRPr="000C6A3C">
        <w:rPr>
          <w:rFonts w:asciiTheme="minorHAnsi" w:hAnsiTheme="minorHAnsi" w:cstheme="minorHAnsi"/>
          <w:sz w:val="20"/>
          <w:szCs w:val="20"/>
        </w:rPr>
        <w:t xml:space="preserve"> M.................................................. </w:t>
      </w:r>
      <w:r>
        <w:rPr>
          <w:rFonts w:asciiTheme="minorHAnsi" w:hAnsiTheme="minorHAnsi" w:cstheme="minorHAnsi"/>
          <w:sz w:val="20"/>
          <w:szCs w:val="20"/>
        </w:rPr>
        <w:t>fait partie du groupe ………………………. (groupe de fonction</w:t>
      </w:r>
      <w:r w:rsidRPr="000C6A3C">
        <w:rPr>
          <w:rFonts w:asciiTheme="minorHAnsi" w:hAnsiTheme="minorHAnsi" w:cstheme="minorHAnsi"/>
          <w:sz w:val="20"/>
          <w:szCs w:val="20"/>
        </w:rPr>
        <w:t>),</w:t>
      </w:r>
    </w:p>
    <w:p w:rsidR="00181662" w:rsidRPr="000C6A3C" w:rsidRDefault="00181662" w:rsidP="006A0628">
      <w:pPr>
        <w:spacing w:line="240" w:lineRule="auto"/>
        <w:jc w:val="both"/>
        <w:rPr>
          <w:rFonts w:asciiTheme="minorHAnsi" w:hAnsiTheme="minorHAnsi" w:cstheme="minorHAnsi"/>
          <w:sz w:val="20"/>
          <w:szCs w:val="20"/>
        </w:rPr>
      </w:pPr>
    </w:p>
    <w:p w:rsidR="006A0628" w:rsidRPr="000C6A3C" w:rsidRDefault="006A0628" w:rsidP="006A0628">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Vu le budget de............................................... (collectivité/établissement public),</w:t>
      </w: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center"/>
        <w:rPr>
          <w:rFonts w:asciiTheme="minorHAnsi" w:hAnsiTheme="minorHAnsi" w:cstheme="minorHAnsi"/>
          <w:b/>
          <w:sz w:val="20"/>
          <w:szCs w:val="20"/>
        </w:rPr>
      </w:pPr>
      <w:r w:rsidRPr="000C6A3C">
        <w:rPr>
          <w:rFonts w:asciiTheme="minorHAnsi" w:hAnsiTheme="minorHAnsi" w:cstheme="minorHAnsi"/>
          <w:b/>
          <w:sz w:val="20"/>
          <w:szCs w:val="20"/>
        </w:rPr>
        <w:t>ARRETE</w:t>
      </w:r>
    </w:p>
    <w:p w:rsidR="006A0628" w:rsidRPr="000C6A3C" w:rsidRDefault="006A0628" w:rsidP="006A0628">
      <w:pPr>
        <w:jc w:val="both"/>
        <w:rPr>
          <w:rFonts w:asciiTheme="minorHAnsi" w:hAnsiTheme="minorHAnsi" w:cstheme="minorHAnsi"/>
          <w:i/>
          <w:sz w:val="20"/>
          <w:szCs w:val="20"/>
        </w:rPr>
      </w:pPr>
      <w:r w:rsidRPr="000C6A3C">
        <w:rPr>
          <w:rFonts w:asciiTheme="minorHAnsi" w:hAnsiTheme="minorHAnsi" w:cstheme="minorHAnsi"/>
          <w:sz w:val="20"/>
          <w:szCs w:val="20"/>
        </w:rPr>
        <w:t xml:space="preserve">Article 1 : Pour l’année (préciser) .................................., M....................................................., ................................................ </w:t>
      </w:r>
      <w:r w:rsidRPr="000C6A3C">
        <w:rPr>
          <w:rFonts w:asciiTheme="minorHAnsi" w:hAnsiTheme="minorHAnsi" w:cstheme="minorHAnsi"/>
          <w:i/>
          <w:sz w:val="20"/>
          <w:szCs w:val="20"/>
        </w:rPr>
        <w:t>(grade)</w:t>
      </w:r>
      <w:r w:rsidRPr="000C6A3C">
        <w:rPr>
          <w:rFonts w:asciiTheme="minorHAnsi" w:hAnsiTheme="minorHAnsi" w:cstheme="minorHAnsi"/>
          <w:sz w:val="20"/>
          <w:szCs w:val="20"/>
        </w:rPr>
        <w:t>, percevra un complément indemnitaire annuel d’</w:t>
      </w:r>
      <w:r w:rsidR="00377B99" w:rsidRPr="000C6A3C">
        <w:rPr>
          <w:rFonts w:asciiTheme="minorHAnsi" w:hAnsiTheme="minorHAnsi" w:cstheme="minorHAnsi"/>
          <w:sz w:val="20"/>
          <w:szCs w:val="20"/>
        </w:rPr>
        <w:t>un montant annuel de ……..…….. €.</w:t>
      </w: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 xml:space="preserve">Article 2 : Ce complément sera versé annuellement </w:t>
      </w:r>
      <w:r w:rsidRPr="000C6A3C">
        <w:rPr>
          <w:rFonts w:asciiTheme="minorHAnsi" w:hAnsiTheme="minorHAnsi" w:cstheme="minorHAnsi"/>
          <w:i/>
          <w:sz w:val="20"/>
          <w:szCs w:val="20"/>
        </w:rPr>
        <w:t>(possibilité de prévoir une autre périodicité de versement)</w:t>
      </w:r>
      <w:r w:rsidRPr="000C6A3C">
        <w:rPr>
          <w:rFonts w:asciiTheme="minorHAnsi" w:hAnsiTheme="minorHAnsi" w:cstheme="minorHAnsi"/>
          <w:sz w:val="20"/>
          <w:szCs w:val="20"/>
        </w:rPr>
        <w:t xml:space="preserve"> et sera proratisé en fonction du temps de travail.</w:t>
      </w:r>
    </w:p>
    <w:p w:rsidR="006A0628" w:rsidRPr="000C6A3C" w:rsidRDefault="006A0628"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i/>
          <w:sz w:val="20"/>
          <w:szCs w:val="20"/>
        </w:rPr>
      </w:pPr>
      <w:r w:rsidRPr="000C6A3C">
        <w:rPr>
          <w:rFonts w:asciiTheme="minorHAnsi" w:hAnsiTheme="minorHAnsi" w:cstheme="minorHAnsi"/>
          <w:sz w:val="20"/>
          <w:szCs w:val="20"/>
        </w:rPr>
        <w:t>Article 3 : Le présent arrêté sera transmis au comptable de la collectivité, et notifié à l'intéressé</w:t>
      </w:r>
      <w:r w:rsidRPr="000C6A3C">
        <w:rPr>
          <w:rFonts w:asciiTheme="minorHAnsi" w:hAnsiTheme="minorHAnsi" w:cstheme="minorHAnsi"/>
          <w:i/>
          <w:sz w:val="20"/>
          <w:szCs w:val="20"/>
        </w:rPr>
        <w:t>(e).</w:t>
      </w:r>
    </w:p>
    <w:p w:rsidR="002A57E7" w:rsidRPr="000C6A3C" w:rsidRDefault="002A57E7" w:rsidP="002A57E7">
      <w:pPr>
        <w:jc w:val="both"/>
        <w:rPr>
          <w:rFonts w:asciiTheme="minorHAnsi" w:hAnsiTheme="minorHAnsi" w:cstheme="minorHAnsi"/>
          <w:sz w:val="20"/>
          <w:szCs w:val="20"/>
        </w:rPr>
      </w:pPr>
    </w:p>
    <w:p w:rsidR="002A57E7" w:rsidRPr="000C6A3C" w:rsidRDefault="002A57E7" w:rsidP="002A57E7">
      <w:pPr>
        <w:jc w:val="both"/>
        <w:rPr>
          <w:rFonts w:asciiTheme="minorHAnsi" w:hAnsiTheme="minorHAnsi" w:cstheme="minorHAnsi"/>
          <w:sz w:val="20"/>
          <w:szCs w:val="20"/>
        </w:rPr>
      </w:pPr>
      <w:r w:rsidRPr="000C6A3C">
        <w:rPr>
          <w:rFonts w:asciiTheme="minorHAnsi" w:hAnsiTheme="minorHAnsi" w:cstheme="minorHAnsi"/>
          <w:sz w:val="20"/>
          <w:szCs w:val="20"/>
        </w:rPr>
        <w:t>Article 4 : L'autorité territoriale certifie sous sa responsabilité le caractère exécutoire de cet acte.</w:t>
      </w:r>
    </w:p>
    <w:p w:rsidR="002A57E7" w:rsidRPr="000C6A3C" w:rsidRDefault="002A57E7" w:rsidP="002A57E7">
      <w:pPr>
        <w:jc w:val="both"/>
        <w:rPr>
          <w:rFonts w:asciiTheme="minorHAnsi" w:hAnsiTheme="minorHAnsi" w:cstheme="minorHAnsi"/>
          <w:sz w:val="20"/>
          <w:szCs w:val="20"/>
        </w:rPr>
      </w:pPr>
    </w:p>
    <w:p w:rsidR="004A6593" w:rsidRPr="000C6A3C" w:rsidRDefault="004A6593" w:rsidP="004A6593">
      <w:pPr>
        <w:spacing w:line="240" w:lineRule="auto"/>
        <w:jc w:val="both"/>
        <w:rPr>
          <w:rFonts w:asciiTheme="minorHAnsi" w:hAnsiTheme="minorHAnsi" w:cstheme="minorHAnsi"/>
          <w:bCs/>
          <w:iCs/>
          <w:sz w:val="20"/>
          <w:szCs w:val="20"/>
        </w:rPr>
      </w:pPr>
    </w:p>
    <w:p w:rsidR="004A6593" w:rsidRPr="000C6A3C" w:rsidRDefault="004A6593" w:rsidP="004A6593">
      <w:pPr>
        <w:spacing w:line="240" w:lineRule="auto"/>
        <w:jc w:val="both"/>
        <w:rPr>
          <w:rFonts w:asciiTheme="minorHAnsi" w:hAnsiTheme="minorHAnsi" w:cstheme="minorHAnsi"/>
          <w:sz w:val="20"/>
          <w:szCs w:val="20"/>
        </w:rPr>
      </w:pPr>
      <w:r w:rsidRPr="000C6A3C">
        <w:rPr>
          <w:rFonts w:asciiTheme="minorHAnsi" w:hAnsiTheme="minorHAnsi" w:cstheme="minorHAnsi"/>
          <w:sz w:val="20"/>
          <w:szCs w:val="20"/>
        </w:rPr>
        <w:t xml:space="preserve">Le Maire / Président informe que la présente décision peut faire l’objet d’un recours pour excès de pouvoir devant le Tribunal Administratif de Toulouse dans un délai de 2 mois, à compter de la présente publication </w:t>
      </w:r>
      <w:r w:rsidRPr="000C6A3C">
        <w:rPr>
          <w:rFonts w:asciiTheme="minorHAnsi" w:hAnsiTheme="minorHAnsi" w:cstheme="minorHAnsi"/>
          <w:bCs/>
          <w:iCs/>
          <w:sz w:val="20"/>
          <w:szCs w:val="20"/>
        </w:rPr>
        <w:t xml:space="preserve">par courrier postal (68 rue Raymond IV, BP 7007, 31068 Toulouse Cedex 7 ; Téléphone : 05 62 73 57 57 ; Fax : 05 62 73 57 40) ou par le biais de l’application informatique Télérecours, accessible par le lien suivant : </w:t>
      </w:r>
      <w:hyperlink r:id="rId13" w:history="1">
        <w:r w:rsidRPr="000C6A3C">
          <w:rPr>
            <w:rStyle w:val="Lienhypertexte"/>
            <w:rFonts w:asciiTheme="minorHAnsi" w:hAnsiTheme="minorHAnsi" w:cstheme="minorHAnsi"/>
            <w:bCs/>
            <w:iCs/>
            <w:sz w:val="20"/>
            <w:szCs w:val="20"/>
          </w:rPr>
          <w:t>http://www.telerecours.fr</w:t>
        </w:r>
      </w:hyperlink>
    </w:p>
    <w:p w:rsidR="004A6593" w:rsidRPr="000C6A3C" w:rsidRDefault="004A6593" w:rsidP="004A6593">
      <w:pPr>
        <w:pStyle w:val="VuConsidrant"/>
        <w:spacing w:after="0"/>
        <w:rPr>
          <w:rFonts w:asciiTheme="minorHAnsi" w:hAnsiTheme="minorHAnsi" w:cstheme="minorHAnsi"/>
        </w:rPr>
      </w:pPr>
    </w:p>
    <w:p w:rsidR="006A0628" w:rsidRPr="00722E7D" w:rsidRDefault="006A0628" w:rsidP="006A0628">
      <w:pPr>
        <w:jc w:val="both"/>
        <w:rPr>
          <w:rFonts w:asciiTheme="minorHAnsi" w:hAnsiTheme="minorHAnsi" w:cstheme="minorHAnsi"/>
          <w:iCs/>
          <w:sz w:val="20"/>
          <w:szCs w:val="20"/>
        </w:rPr>
      </w:pPr>
    </w:p>
    <w:p w:rsidR="006A0628" w:rsidRPr="00722E7D" w:rsidRDefault="006A0628" w:rsidP="00722E7D">
      <w:pPr>
        <w:ind w:left="6521"/>
        <w:jc w:val="both"/>
        <w:rPr>
          <w:rFonts w:asciiTheme="minorHAnsi" w:hAnsiTheme="minorHAnsi" w:cstheme="minorHAnsi"/>
          <w:iCs/>
          <w:sz w:val="20"/>
          <w:szCs w:val="20"/>
        </w:rPr>
      </w:pPr>
      <w:r w:rsidRPr="00722E7D">
        <w:rPr>
          <w:rFonts w:asciiTheme="minorHAnsi" w:hAnsiTheme="minorHAnsi" w:cstheme="minorHAnsi"/>
          <w:iCs/>
          <w:sz w:val="20"/>
          <w:szCs w:val="20"/>
        </w:rPr>
        <w:t>Le Maire/Président,</w:t>
      </w:r>
    </w:p>
    <w:p w:rsidR="0045115B" w:rsidRPr="00722E7D" w:rsidRDefault="0045115B" w:rsidP="00722E7D">
      <w:pPr>
        <w:ind w:left="6521"/>
        <w:jc w:val="both"/>
        <w:rPr>
          <w:rFonts w:asciiTheme="minorHAnsi" w:hAnsiTheme="minorHAnsi" w:cstheme="minorHAnsi"/>
          <w:iCs/>
          <w:sz w:val="20"/>
          <w:szCs w:val="20"/>
        </w:rPr>
      </w:pPr>
    </w:p>
    <w:p w:rsidR="006A0628" w:rsidRPr="00722E7D" w:rsidRDefault="006A0628" w:rsidP="00722E7D">
      <w:pPr>
        <w:ind w:left="6521"/>
        <w:jc w:val="both"/>
        <w:rPr>
          <w:rFonts w:asciiTheme="minorHAnsi" w:hAnsiTheme="minorHAnsi" w:cstheme="minorHAnsi"/>
          <w:sz w:val="20"/>
          <w:szCs w:val="20"/>
        </w:rPr>
      </w:pPr>
      <w:r w:rsidRPr="00722E7D">
        <w:rPr>
          <w:rFonts w:asciiTheme="minorHAnsi" w:hAnsiTheme="minorHAnsi" w:cstheme="minorHAnsi"/>
          <w:sz w:val="20"/>
          <w:szCs w:val="20"/>
        </w:rPr>
        <w:t>Signature</w:t>
      </w:r>
    </w:p>
    <w:p w:rsidR="0045115B" w:rsidRPr="000C6A3C" w:rsidRDefault="0045115B" w:rsidP="006A0628">
      <w:pPr>
        <w:jc w:val="both"/>
        <w:rPr>
          <w:rFonts w:asciiTheme="minorHAnsi" w:hAnsiTheme="minorHAnsi" w:cstheme="minorHAnsi"/>
          <w:sz w:val="20"/>
          <w:szCs w:val="20"/>
        </w:rPr>
      </w:pPr>
    </w:p>
    <w:p w:rsidR="006A0628" w:rsidRPr="000C6A3C" w:rsidRDefault="006A0628" w:rsidP="006A0628">
      <w:pPr>
        <w:jc w:val="both"/>
        <w:rPr>
          <w:rFonts w:asciiTheme="minorHAnsi" w:hAnsiTheme="minorHAnsi" w:cstheme="minorHAnsi"/>
          <w:sz w:val="20"/>
          <w:szCs w:val="20"/>
        </w:rPr>
      </w:pPr>
      <w:r w:rsidRPr="000C6A3C">
        <w:rPr>
          <w:rFonts w:asciiTheme="minorHAnsi" w:hAnsiTheme="minorHAnsi" w:cstheme="minorHAnsi"/>
          <w:sz w:val="20"/>
          <w:szCs w:val="20"/>
        </w:rPr>
        <w:t>Notifié le :</w:t>
      </w:r>
    </w:p>
    <w:p w:rsidR="0045115B" w:rsidRPr="000C6A3C" w:rsidRDefault="0045115B" w:rsidP="006A0628">
      <w:pPr>
        <w:jc w:val="both"/>
        <w:rPr>
          <w:rFonts w:asciiTheme="minorHAnsi" w:hAnsiTheme="minorHAnsi" w:cstheme="minorHAnsi"/>
          <w:sz w:val="20"/>
          <w:szCs w:val="20"/>
        </w:rPr>
      </w:pPr>
    </w:p>
    <w:p w:rsidR="006A0628" w:rsidRPr="000C6A3C" w:rsidRDefault="006A0628" w:rsidP="00181662">
      <w:pPr>
        <w:jc w:val="both"/>
        <w:rPr>
          <w:rFonts w:asciiTheme="minorHAnsi" w:hAnsiTheme="minorHAnsi" w:cstheme="minorHAnsi"/>
          <w:sz w:val="20"/>
          <w:szCs w:val="20"/>
        </w:rPr>
      </w:pPr>
      <w:r w:rsidRPr="000C6A3C">
        <w:rPr>
          <w:rFonts w:asciiTheme="minorHAnsi" w:hAnsiTheme="minorHAnsi" w:cstheme="minorHAnsi"/>
          <w:sz w:val="20"/>
          <w:szCs w:val="20"/>
        </w:rPr>
        <w:t>Signature de l’agent :</w:t>
      </w:r>
    </w:p>
    <w:sectPr w:rsidR="006A0628" w:rsidRPr="000C6A3C" w:rsidSect="00E370E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37" w:footer="737"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ED" w:rsidRDefault="00DE21ED" w:rsidP="00DA509B">
      <w:pPr>
        <w:spacing w:line="240" w:lineRule="auto"/>
      </w:pPr>
      <w:r>
        <w:separator/>
      </w:r>
    </w:p>
  </w:endnote>
  <w:endnote w:type="continuationSeparator" w:id="0">
    <w:p w:rsidR="00DE21ED" w:rsidRDefault="00DE21ED" w:rsidP="00DA5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BkCn BT">
    <w:altName w:val="Times New Roman"/>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Micro Hei">
    <w:charset w:val="00"/>
    <w:family w:val="auto"/>
    <w:pitch w:val="variable"/>
  </w:font>
  <w:font w:name="Lohit Hindi">
    <w:charset w:val="00"/>
    <w:family w:val="auto"/>
    <w:pitch w:val="variable"/>
  </w:font>
  <w:font w:name="Futura XBlkCn BT">
    <w:altName w:val="DejaVu Sans Condensed"/>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5D" w:rsidRDefault="003970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5D" w:rsidRPr="00C41404" w:rsidRDefault="0039705D" w:rsidP="009D755C">
    <w:pPr>
      <w:jc w:val="center"/>
      <w:rPr>
        <w:rFonts w:asciiTheme="minorHAnsi" w:eastAsia="+mn-ea" w:hAnsiTheme="minorHAnsi" w:cstheme="minorHAnsi"/>
        <w:bCs/>
        <w:color w:val="595959"/>
        <w:kern w:val="24"/>
        <w:sz w:val="16"/>
        <w:szCs w:val="16"/>
        <w:lang w:eastAsia="fr-FR"/>
      </w:rPr>
    </w:pPr>
  </w:p>
  <w:p w:rsidR="0039705D" w:rsidRPr="00C41404" w:rsidRDefault="0039705D" w:rsidP="009D755C">
    <w:pPr>
      <w:jc w:val="center"/>
      <w:rPr>
        <w:rFonts w:asciiTheme="minorHAnsi" w:eastAsia="+mn-ea" w:hAnsiTheme="minorHAnsi" w:cstheme="minorHAnsi"/>
        <w:bCs/>
        <w:color w:val="595959"/>
        <w:kern w:val="24"/>
        <w:sz w:val="16"/>
        <w:szCs w:val="16"/>
        <w:lang w:eastAsia="fr-FR"/>
      </w:rPr>
    </w:pPr>
    <w:r w:rsidRPr="00C41404">
      <w:rPr>
        <w:rFonts w:asciiTheme="minorHAnsi" w:eastAsia="+mn-ea" w:hAnsiTheme="minorHAnsi" w:cstheme="minorHAnsi"/>
        <w:bCs/>
        <w:color w:val="595959"/>
        <w:kern w:val="24"/>
        <w:sz w:val="16"/>
        <w:szCs w:val="16"/>
        <w:lang w:eastAsia="fr-FR"/>
      </w:rPr>
      <w:t>CENTRE DE GESTION DE LA FONCTION PUBLIQUE TERRITORIALE DE LA HAUTE-GARONNE</w:t>
    </w:r>
  </w:p>
  <w:p w:rsidR="0039705D" w:rsidRPr="00C41404" w:rsidRDefault="0039705D" w:rsidP="009D755C">
    <w:pPr>
      <w:ind w:left="-284"/>
      <w:jc w:val="center"/>
      <w:rPr>
        <w:rFonts w:asciiTheme="minorHAnsi" w:eastAsia="+mn-ea" w:hAnsiTheme="minorHAnsi" w:cstheme="minorHAnsi"/>
        <w:bCs/>
        <w:color w:val="595959"/>
        <w:kern w:val="24"/>
        <w:sz w:val="16"/>
        <w:szCs w:val="16"/>
        <w:lang w:eastAsia="fr-FR"/>
      </w:rPr>
    </w:pPr>
    <w:r w:rsidRPr="00C41404">
      <w:rPr>
        <w:rFonts w:asciiTheme="minorHAnsi" w:eastAsia="+mn-ea" w:hAnsiTheme="minorHAnsi" w:cstheme="minorHAnsi"/>
        <w:bCs/>
        <w:color w:val="595959"/>
        <w:kern w:val="24"/>
        <w:sz w:val="16"/>
        <w:szCs w:val="16"/>
        <w:lang w:eastAsia="fr-FR"/>
      </w:rPr>
      <w:t xml:space="preserve">590, rue Buissonnière – CS 37666 – 31676 LABEGE CEDEX – Tél : 05 81 91 93 00 – Télécopie : 05 62 26 09 39 – Site internet : </w:t>
    </w:r>
    <w:hyperlink r:id="rId1" w:history="1">
      <w:r w:rsidRPr="00C41404">
        <w:rPr>
          <w:rStyle w:val="Lienhypertexte"/>
          <w:rFonts w:asciiTheme="minorHAnsi" w:eastAsia="+mn-ea" w:hAnsiTheme="minorHAnsi" w:cstheme="minorHAnsi"/>
          <w:kern w:val="24"/>
          <w:sz w:val="16"/>
          <w:szCs w:val="16"/>
        </w:rPr>
        <w:t>www.cdg31.fr</w:t>
      </w:r>
    </w:hyperlink>
    <w:r w:rsidRPr="00C41404">
      <w:rPr>
        <w:rFonts w:asciiTheme="minorHAnsi" w:eastAsia="+mn-ea" w:hAnsiTheme="minorHAnsi" w:cstheme="minorHAnsi"/>
        <w:bCs/>
        <w:color w:val="595959"/>
        <w:kern w:val="24"/>
        <w:sz w:val="16"/>
        <w:szCs w:val="16"/>
        <w:lang w:eastAsia="fr-FR"/>
      </w:rPr>
      <w:t xml:space="preserve"> </w:t>
    </w:r>
  </w:p>
  <w:p w:rsidR="0039705D" w:rsidRPr="00C41404" w:rsidRDefault="0039705D" w:rsidP="009D755C">
    <w:pPr>
      <w:ind w:left="-284"/>
      <w:jc w:val="center"/>
      <w:rPr>
        <w:rFonts w:asciiTheme="minorHAnsi" w:eastAsia="+mn-ea" w:hAnsiTheme="minorHAnsi" w:cstheme="minorHAnsi"/>
        <w:bCs/>
        <w:color w:val="595959"/>
        <w:kern w:val="24"/>
        <w:sz w:val="16"/>
        <w:szCs w:val="16"/>
        <w:lang w:eastAsia="fr-FR"/>
      </w:rPr>
    </w:pPr>
    <w:r w:rsidRPr="00C41404">
      <w:rPr>
        <w:rFonts w:asciiTheme="minorHAnsi" w:eastAsia="+mn-ea" w:hAnsiTheme="minorHAnsi" w:cstheme="minorHAnsi"/>
        <w:bCs/>
        <w:color w:val="595959"/>
        <w:kern w:val="24"/>
        <w:sz w:val="16"/>
        <w:szCs w:val="16"/>
        <w:lang w:eastAsia="fr-FR"/>
      </w:rPr>
      <w:t xml:space="preserve">Mél : </w:t>
    </w:r>
    <w:hyperlink r:id="rId2" w:history="1">
      <w:r w:rsidRPr="00C41404">
        <w:rPr>
          <w:rStyle w:val="Lienhypertexte"/>
          <w:rFonts w:asciiTheme="minorHAnsi" w:eastAsia="+mn-ea" w:hAnsiTheme="minorHAnsi" w:cstheme="minorHAnsi"/>
          <w:kern w:val="24"/>
          <w:sz w:val="16"/>
          <w:szCs w:val="16"/>
        </w:rPr>
        <w:t>contact@cdg31.fr</w:t>
      </w:r>
    </w:hyperlink>
    <w:r w:rsidRPr="00C41404">
      <w:rPr>
        <w:rFonts w:asciiTheme="minorHAnsi" w:eastAsia="+mn-ea" w:hAnsiTheme="minorHAnsi" w:cstheme="minorHAnsi"/>
        <w:bCs/>
        <w:color w:val="595959"/>
        <w:kern w:val="24"/>
        <w:sz w:val="16"/>
        <w:szCs w:val="16"/>
        <w:lang w:eastAsia="fr-FR"/>
      </w:rPr>
      <w:t xml:space="preserve"> </w:t>
    </w:r>
  </w:p>
  <w:p w:rsidR="0039705D" w:rsidRPr="00C41404" w:rsidRDefault="0039705D" w:rsidP="009D755C">
    <w:pPr>
      <w:ind w:left="-284"/>
      <w:jc w:val="center"/>
      <w:rPr>
        <w:rFonts w:asciiTheme="minorHAnsi" w:eastAsia="+mn-ea" w:hAnsiTheme="minorHAnsi" w:cstheme="minorHAnsi"/>
        <w:bCs/>
        <w:color w:val="595959"/>
        <w:kern w:val="24"/>
        <w:sz w:val="16"/>
        <w:szCs w:val="16"/>
        <w:lang w:eastAsia="fr-FR"/>
      </w:rPr>
    </w:pPr>
    <w:r w:rsidRPr="00C41404">
      <w:rPr>
        <w:rFonts w:asciiTheme="minorHAnsi" w:eastAsia="+mn-ea" w:hAnsiTheme="minorHAnsi" w:cstheme="minorHAnsi"/>
        <w:bCs/>
        <w:color w:val="595959"/>
        <w:kern w:val="24"/>
        <w:sz w:val="16"/>
        <w:szCs w:val="16"/>
        <w:lang w:eastAsia="fr-FR"/>
      </w:rPr>
      <w:t>Toute reproduction de documents CDG doit être faite en l’état, sans modification, et comporter l’origine du document.</w:t>
    </w:r>
  </w:p>
  <w:p w:rsidR="0039705D" w:rsidRPr="00C41404" w:rsidRDefault="0039705D" w:rsidP="009D755C">
    <w:pPr>
      <w:pStyle w:val="Pieddepage"/>
      <w:jc w:val="center"/>
      <w:rPr>
        <w:rFonts w:asciiTheme="minorHAnsi" w:hAnsiTheme="minorHAnsi" w:cstheme="min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5D" w:rsidRPr="00C41404" w:rsidRDefault="0039705D" w:rsidP="00C41404">
    <w:pP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ED" w:rsidRDefault="00DE21ED" w:rsidP="00DA509B">
      <w:pPr>
        <w:spacing w:line="240" w:lineRule="auto"/>
      </w:pPr>
      <w:r>
        <w:separator/>
      </w:r>
    </w:p>
  </w:footnote>
  <w:footnote w:type="continuationSeparator" w:id="0">
    <w:p w:rsidR="00DE21ED" w:rsidRDefault="00DE21ED" w:rsidP="00DA50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5D" w:rsidRDefault="003970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17682"/>
      <w:docPartObj>
        <w:docPartGallery w:val="Page Numbers (Top of Page)"/>
        <w:docPartUnique/>
      </w:docPartObj>
    </w:sdtPr>
    <w:sdtEndPr/>
    <w:sdtContent>
      <w:p w:rsidR="0039705D" w:rsidRDefault="0039705D">
        <w:pPr>
          <w:pStyle w:val="En-tte"/>
          <w:jc w:val="center"/>
        </w:pPr>
        <w:r>
          <w:fldChar w:fldCharType="begin"/>
        </w:r>
        <w:r>
          <w:instrText>PAGE   \* MERGEFORMAT</w:instrText>
        </w:r>
        <w:r>
          <w:fldChar w:fldCharType="separate"/>
        </w:r>
        <w:r w:rsidR="00FB02EB">
          <w:rPr>
            <w:noProof/>
          </w:rPr>
          <w:t>2</w:t>
        </w:r>
        <w:r>
          <w:fldChar w:fldCharType="end"/>
        </w:r>
      </w:p>
    </w:sdtContent>
  </w:sdt>
  <w:p w:rsidR="0039705D" w:rsidRPr="00C41404" w:rsidRDefault="0039705D" w:rsidP="00C41404">
    <w:pPr>
      <w:rPr>
        <w:rFonts w:asciiTheme="minorHAnsi" w:hAnsiTheme="minorHAnsi" w:cstheme="minorHAns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5D" w:rsidRPr="00C41404" w:rsidRDefault="0039705D" w:rsidP="00C41404">
    <w:pPr>
      <w:rPr>
        <w:rFonts w:asciiTheme="minorHAnsi" w:hAnsiTheme="minorHAnsi"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1000029"/>
    <w:multiLevelType w:val="hybridMultilevel"/>
    <w:tmpl w:val="E6DC21BA"/>
    <w:lvl w:ilvl="0" w:tplc="5484D2D2">
      <w:start w:val="1"/>
      <w:numFmt w:val="bullet"/>
      <w:lvlText w:val=""/>
      <w:lvlPicBulletId w:val="0"/>
      <w:lvlJc w:val="left"/>
      <w:pPr>
        <w:tabs>
          <w:tab w:val="num" w:pos="720"/>
        </w:tabs>
        <w:ind w:left="720" w:hanging="360"/>
      </w:pPr>
      <w:rPr>
        <w:rFonts w:ascii="Symbol" w:hAnsi="Symbol" w:hint="default"/>
      </w:rPr>
    </w:lvl>
    <w:lvl w:ilvl="1" w:tplc="83A4A5B0" w:tentative="1">
      <w:start w:val="1"/>
      <w:numFmt w:val="bullet"/>
      <w:lvlText w:val=""/>
      <w:lvlJc w:val="left"/>
      <w:pPr>
        <w:tabs>
          <w:tab w:val="num" w:pos="1440"/>
        </w:tabs>
        <w:ind w:left="1440" w:hanging="360"/>
      </w:pPr>
      <w:rPr>
        <w:rFonts w:ascii="Symbol" w:hAnsi="Symbol" w:hint="default"/>
      </w:rPr>
    </w:lvl>
    <w:lvl w:ilvl="2" w:tplc="D4FEC862" w:tentative="1">
      <w:start w:val="1"/>
      <w:numFmt w:val="bullet"/>
      <w:lvlText w:val=""/>
      <w:lvlJc w:val="left"/>
      <w:pPr>
        <w:tabs>
          <w:tab w:val="num" w:pos="2160"/>
        </w:tabs>
        <w:ind w:left="2160" w:hanging="360"/>
      </w:pPr>
      <w:rPr>
        <w:rFonts w:ascii="Symbol" w:hAnsi="Symbol" w:hint="default"/>
      </w:rPr>
    </w:lvl>
    <w:lvl w:ilvl="3" w:tplc="D46CEB3E" w:tentative="1">
      <w:start w:val="1"/>
      <w:numFmt w:val="bullet"/>
      <w:lvlText w:val=""/>
      <w:lvlJc w:val="left"/>
      <w:pPr>
        <w:tabs>
          <w:tab w:val="num" w:pos="2880"/>
        </w:tabs>
        <w:ind w:left="2880" w:hanging="360"/>
      </w:pPr>
      <w:rPr>
        <w:rFonts w:ascii="Symbol" w:hAnsi="Symbol" w:hint="default"/>
      </w:rPr>
    </w:lvl>
    <w:lvl w:ilvl="4" w:tplc="6E00570E" w:tentative="1">
      <w:start w:val="1"/>
      <w:numFmt w:val="bullet"/>
      <w:lvlText w:val=""/>
      <w:lvlJc w:val="left"/>
      <w:pPr>
        <w:tabs>
          <w:tab w:val="num" w:pos="3600"/>
        </w:tabs>
        <w:ind w:left="3600" w:hanging="360"/>
      </w:pPr>
      <w:rPr>
        <w:rFonts w:ascii="Symbol" w:hAnsi="Symbol" w:hint="default"/>
      </w:rPr>
    </w:lvl>
    <w:lvl w:ilvl="5" w:tplc="226A9EC6" w:tentative="1">
      <w:start w:val="1"/>
      <w:numFmt w:val="bullet"/>
      <w:lvlText w:val=""/>
      <w:lvlJc w:val="left"/>
      <w:pPr>
        <w:tabs>
          <w:tab w:val="num" w:pos="4320"/>
        </w:tabs>
        <w:ind w:left="4320" w:hanging="360"/>
      </w:pPr>
      <w:rPr>
        <w:rFonts w:ascii="Symbol" w:hAnsi="Symbol" w:hint="default"/>
      </w:rPr>
    </w:lvl>
    <w:lvl w:ilvl="6" w:tplc="953487A8" w:tentative="1">
      <w:start w:val="1"/>
      <w:numFmt w:val="bullet"/>
      <w:lvlText w:val=""/>
      <w:lvlJc w:val="left"/>
      <w:pPr>
        <w:tabs>
          <w:tab w:val="num" w:pos="5040"/>
        </w:tabs>
        <w:ind w:left="5040" w:hanging="360"/>
      </w:pPr>
      <w:rPr>
        <w:rFonts w:ascii="Symbol" w:hAnsi="Symbol" w:hint="default"/>
      </w:rPr>
    </w:lvl>
    <w:lvl w:ilvl="7" w:tplc="C024D910" w:tentative="1">
      <w:start w:val="1"/>
      <w:numFmt w:val="bullet"/>
      <w:lvlText w:val=""/>
      <w:lvlJc w:val="left"/>
      <w:pPr>
        <w:tabs>
          <w:tab w:val="num" w:pos="5760"/>
        </w:tabs>
        <w:ind w:left="5760" w:hanging="360"/>
      </w:pPr>
      <w:rPr>
        <w:rFonts w:ascii="Symbol" w:hAnsi="Symbol" w:hint="default"/>
      </w:rPr>
    </w:lvl>
    <w:lvl w:ilvl="8" w:tplc="B4AA6A42" w:tentative="1">
      <w:start w:val="1"/>
      <w:numFmt w:val="bullet"/>
      <w:lvlText w:val=""/>
      <w:lvlJc w:val="left"/>
      <w:pPr>
        <w:tabs>
          <w:tab w:val="num" w:pos="6480"/>
        </w:tabs>
        <w:ind w:left="6480" w:hanging="360"/>
      </w:pPr>
      <w:rPr>
        <w:rFonts w:ascii="Symbol" w:hAnsi="Symbol" w:hint="default"/>
      </w:rPr>
    </w:lvl>
  </w:abstractNum>
  <w:abstractNum w:abstractNumId="24">
    <w:nsid w:val="11117316"/>
    <w:multiLevelType w:val="hybridMultilevel"/>
    <w:tmpl w:val="BDBC71FE"/>
    <w:lvl w:ilvl="0" w:tplc="7EBEBE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166A043E"/>
    <w:multiLevelType w:val="hybridMultilevel"/>
    <w:tmpl w:val="82BCF66C"/>
    <w:lvl w:ilvl="0" w:tplc="09D20394">
      <w:start w:val="1"/>
      <w:numFmt w:val="decimal"/>
      <w:pStyle w:val="Titre2"/>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2837FC7"/>
    <w:multiLevelType w:val="hybridMultilevel"/>
    <w:tmpl w:val="00DAE7B8"/>
    <w:lvl w:ilvl="0" w:tplc="AC52634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E0D6ADB"/>
    <w:multiLevelType w:val="hybridMultilevel"/>
    <w:tmpl w:val="153C13BA"/>
    <w:lvl w:ilvl="0" w:tplc="0D06F5C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EE82DD0"/>
    <w:multiLevelType w:val="hybridMultilevel"/>
    <w:tmpl w:val="DBBC3AA4"/>
    <w:lvl w:ilvl="0" w:tplc="0D06F5C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8"/>
  </w:num>
  <w:num w:numId="24">
    <w:abstractNumId w:val="27"/>
  </w:num>
  <w:num w:numId="25">
    <w:abstractNumId w:val="23"/>
  </w:num>
  <w:num w:numId="26">
    <w:abstractNumId w:val="24"/>
  </w:num>
  <w:num w:numId="27">
    <w:abstractNumId w:val="25"/>
  </w:num>
  <w:num w:numId="28">
    <w:abstractNumId w:val="25"/>
    <w:lvlOverride w:ilvl="0">
      <w:startOverride w:val="1"/>
    </w:lvlOverride>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DD"/>
    <w:rsid w:val="000031FC"/>
    <w:rsid w:val="000063BB"/>
    <w:rsid w:val="0001210D"/>
    <w:rsid w:val="00017749"/>
    <w:rsid w:val="00017EF3"/>
    <w:rsid w:val="000222CB"/>
    <w:rsid w:val="00027DDA"/>
    <w:rsid w:val="0003108F"/>
    <w:rsid w:val="00053E01"/>
    <w:rsid w:val="000735CC"/>
    <w:rsid w:val="00095141"/>
    <w:rsid w:val="00095AFE"/>
    <w:rsid w:val="000A34DA"/>
    <w:rsid w:val="000A6C1B"/>
    <w:rsid w:val="000C4270"/>
    <w:rsid w:val="000C6A3C"/>
    <w:rsid w:val="000D3F60"/>
    <w:rsid w:val="000D77C2"/>
    <w:rsid w:val="000E2185"/>
    <w:rsid w:val="000F360C"/>
    <w:rsid w:val="000F4D9C"/>
    <w:rsid w:val="000F5DE8"/>
    <w:rsid w:val="00105A95"/>
    <w:rsid w:val="00114EA4"/>
    <w:rsid w:val="00115165"/>
    <w:rsid w:val="00116BDF"/>
    <w:rsid w:val="00122B87"/>
    <w:rsid w:val="00133B13"/>
    <w:rsid w:val="00135813"/>
    <w:rsid w:val="0013592D"/>
    <w:rsid w:val="00137089"/>
    <w:rsid w:val="00143973"/>
    <w:rsid w:val="00145FE0"/>
    <w:rsid w:val="00154F5D"/>
    <w:rsid w:val="00173492"/>
    <w:rsid w:val="00176AF3"/>
    <w:rsid w:val="00181662"/>
    <w:rsid w:val="00183154"/>
    <w:rsid w:val="001A5FCA"/>
    <w:rsid w:val="001B2AD2"/>
    <w:rsid w:val="001B2D9E"/>
    <w:rsid w:val="001C03FC"/>
    <w:rsid w:val="001C417A"/>
    <w:rsid w:val="001E6F56"/>
    <w:rsid w:val="001F454A"/>
    <w:rsid w:val="001F6E66"/>
    <w:rsid w:val="001F73BC"/>
    <w:rsid w:val="00225968"/>
    <w:rsid w:val="00227905"/>
    <w:rsid w:val="002343EE"/>
    <w:rsid w:val="00236B11"/>
    <w:rsid w:val="00242A7A"/>
    <w:rsid w:val="0025492A"/>
    <w:rsid w:val="00272E23"/>
    <w:rsid w:val="00281E99"/>
    <w:rsid w:val="00294763"/>
    <w:rsid w:val="00297616"/>
    <w:rsid w:val="002A5176"/>
    <w:rsid w:val="002A57E7"/>
    <w:rsid w:val="002B5844"/>
    <w:rsid w:val="002B7597"/>
    <w:rsid w:val="002C18D6"/>
    <w:rsid w:val="002C5EE5"/>
    <w:rsid w:val="002E0A59"/>
    <w:rsid w:val="002F056D"/>
    <w:rsid w:val="00326242"/>
    <w:rsid w:val="00347B88"/>
    <w:rsid w:val="00377B99"/>
    <w:rsid w:val="00382787"/>
    <w:rsid w:val="00384E47"/>
    <w:rsid w:val="00391109"/>
    <w:rsid w:val="00393AA9"/>
    <w:rsid w:val="00394467"/>
    <w:rsid w:val="0039705D"/>
    <w:rsid w:val="003A40CF"/>
    <w:rsid w:val="003A6F11"/>
    <w:rsid w:val="003D24B4"/>
    <w:rsid w:val="003D28D8"/>
    <w:rsid w:val="003E33C3"/>
    <w:rsid w:val="003E47E6"/>
    <w:rsid w:val="003E5753"/>
    <w:rsid w:val="003F054D"/>
    <w:rsid w:val="00403DF1"/>
    <w:rsid w:val="0042446F"/>
    <w:rsid w:val="0043159C"/>
    <w:rsid w:val="0044367B"/>
    <w:rsid w:val="0045115B"/>
    <w:rsid w:val="00461D05"/>
    <w:rsid w:val="004854DF"/>
    <w:rsid w:val="00490CE9"/>
    <w:rsid w:val="004A2772"/>
    <w:rsid w:val="004A6593"/>
    <w:rsid w:val="004B5C10"/>
    <w:rsid w:val="004C263B"/>
    <w:rsid w:val="004C5390"/>
    <w:rsid w:val="004D6AA8"/>
    <w:rsid w:val="004E196B"/>
    <w:rsid w:val="004E3B59"/>
    <w:rsid w:val="004F1FEF"/>
    <w:rsid w:val="0050184D"/>
    <w:rsid w:val="00506DAC"/>
    <w:rsid w:val="0051370C"/>
    <w:rsid w:val="00513EA5"/>
    <w:rsid w:val="00514526"/>
    <w:rsid w:val="005528BD"/>
    <w:rsid w:val="00553604"/>
    <w:rsid w:val="00560CC7"/>
    <w:rsid w:val="00560F08"/>
    <w:rsid w:val="0056454C"/>
    <w:rsid w:val="0057256F"/>
    <w:rsid w:val="005773A8"/>
    <w:rsid w:val="00582B9B"/>
    <w:rsid w:val="00584717"/>
    <w:rsid w:val="005B0A6D"/>
    <w:rsid w:val="005B166F"/>
    <w:rsid w:val="005B2A9C"/>
    <w:rsid w:val="005D3EAF"/>
    <w:rsid w:val="005D5BCB"/>
    <w:rsid w:val="005E552A"/>
    <w:rsid w:val="005F40E0"/>
    <w:rsid w:val="0060134F"/>
    <w:rsid w:val="0060585E"/>
    <w:rsid w:val="00642639"/>
    <w:rsid w:val="006532CE"/>
    <w:rsid w:val="00656444"/>
    <w:rsid w:val="00661504"/>
    <w:rsid w:val="006718C0"/>
    <w:rsid w:val="00672561"/>
    <w:rsid w:val="00674719"/>
    <w:rsid w:val="006826D5"/>
    <w:rsid w:val="006828A3"/>
    <w:rsid w:val="00684A6E"/>
    <w:rsid w:val="006850ED"/>
    <w:rsid w:val="00694155"/>
    <w:rsid w:val="006950FA"/>
    <w:rsid w:val="006A0628"/>
    <w:rsid w:val="006B2ADE"/>
    <w:rsid w:val="006C72A3"/>
    <w:rsid w:val="006D45E5"/>
    <w:rsid w:val="006E1A55"/>
    <w:rsid w:val="006E531A"/>
    <w:rsid w:val="006F4EC1"/>
    <w:rsid w:val="006F6AFB"/>
    <w:rsid w:val="00702514"/>
    <w:rsid w:val="0070276C"/>
    <w:rsid w:val="00722E7D"/>
    <w:rsid w:val="0073005E"/>
    <w:rsid w:val="00734E33"/>
    <w:rsid w:val="00740781"/>
    <w:rsid w:val="007419E5"/>
    <w:rsid w:val="00747F15"/>
    <w:rsid w:val="00761D94"/>
    <w:rsid w:val="00762DB2"/>
    <w:rsid w:val="00764BC1"/>
    <w:rsid w:val="00795D69"/>
    <w:rsid w:val="00796D49"/>
    <w:rsid w:val="00797A0F"/>
    <w:rsid w:val="007A5624"/>
    <w:rsid w:val="007C6E01"/>
    <w:rsid w:val="007E48C2"/>
    <w:rsid w:val="007F6BFE"/>
    <w:rsid w:val="00801C24"/>
    <w:rsid w:val="00810CC0"/>
    <w:rsid w:val="00825FB8"/>
    <w:rsid w:val="00831913"/>
    <w:rsid w:val="00843E82"/>
    <w:rsid w:val="00867B0A"/>
    <w:rsid w:val="008711F0"/>
    <w:rsid w:val="00881C50"/>
    <w:rsid w:val="00885E7A"/>
    <w:rsid w:val="0088706E"/>
    <w:rsid w:val="0089056F"/>
    <w:rsid w:val="0089151E"/>
    <w:rsid w:val="008A26F3"/>
    <w:rsid w:val="008A2B79"/>
    <w:rsid w:val="008A43D9"/>
    <w:rsid w:val="008A7A66"/>
    <w:rsid w:val="008B0A76"/>
    <w:rsid w:val="008B6A61"/>
    <w:rsid w:val="008B74A9"/>
    <w:rsid w:val="008D2680"/>
    <w:rsid w:val="008E1CFF"/>
    <w:rsid w:val="008E26AA"/>
    <w:rsid w:val="008F7453"/>
    <w:rsid w:val="00914081"/>
    <w:rsid w:val="0091595A"/>
    <w:rsid w:val="009215E0"/>
    <w:rsid w:val="00931703"/>
    <w:rsid w:val="0093748C"/>
    <w:rsid w:val="00951FEA"/>
    <w:rsid w:val="00954EF9"/>
    <w:rsid w:val="009565BC"/>
    <w:rsid w:val="00960DDC"/>
    <w:rsid w:val="00987A48"/>
    <w:rsid w:val="00991317"/>
    <w:rsid w:val="009957B1"/>
    <w:rsid w:val="00997096"/>
    <w:rsid w:val="00997B85"/>
    <w:rsid w:val="009A01CF"/>
    <w:rsid w:val="009A0F9F"/>
    <w:rsid w:val="009A6A1A"/>
    <w:rsid w:val="009B0572"/>
    <w:rsid w:val="009B50D9"/>
    <w:rsid w:val="009B70AF"/>
    <w:rsid w:val="009C581B"/>
    <w:rsid w:val="009D755C"/>
    <w:rsid w:val="009E6C72"/>
    <w:rsid w:val="009F166F"/>
    <w:rsid w:val="009F1EDC"/>
    <w:rsid w:val="009F6F70"/>
    <w:rsid w:val="00A14916"/>
    <w:rsid w:val="00A17407"/>
    <w:rsid w:val="00A421E7"/>
    <w:rsid w:val="00A60145"/>
    <w:rsid w:val="00A61A87"/>
    <w:rsid w:val="00A75419"/>
    <w:rsid w:val="00A7604B"/>
    <w:rsid w:val="00A800FD"/>
    <w:rsid w:val="00A90C7E"/>
    <w:rsid w:val="00AA5F74"/>
    <w:rsid w:val="00AB488A"/>
    <w:rsid w:val="00AC2989"/>
    <w:rsid w:val="00AC35BC"/>
    <w:rsid w:val="00AC50AD"/>
    <w:rsid w:val="00AC79C9"/>
    <w:rsid w:val="00AD7E68"/>
    <w:rsid w:val="00AF7C00"/>
    <w:rsid w:val="00B1042E"/>
    <w:rsid w:val="00B10B73"/>
    <w:rsid w:val="00B13139"/>
    <w:rsid w:val="00B2733D"/>
    <w:rsid w:val="00B476A9"/>
    <w:rsid w:val="00B477F7"/>
    <w:rsid w:val="00B56094"/>
    <w:rsid w:val="00B67549"/>
    <w:rsid w:val="00B7240A"/>
    <w:rsid w:val="00B84BC7"/>
    <w:rsid w:val="00B87919"/>
    <w:rsid w:val="00B91CAA"/>
    <w:rsid w:val="00B93CC9"/>
    <w:rsid w:val="00B96BFA"/>
    <w:rsid w:val="00BA01CC"/>
    <w:rsid w:val="00BB6A8A"/>
    <w:rsid w:val="00BC74BC"/>
    <w:rsid w:val="00BF18EA"/>
    <w:rsid w:val="00C04A75"/>
    <w:rsid w:val="00C06316"/>
    <w:rsid w:val="00C079DB"/>
    <w:rsid w:val="00C14810"/>
    <w:rsid w:val="00C239BD"/>
    <w:rsid w:val="00C41404"/>
    <w:rsid w:val="00C45C0C"/>
    <w:rsid w:val="00C63F57"/>
    <w:rsid w:val="00C713A7"/>
    <w:rsid w:val="00C75EA5"/>
    <w:rsid w:val="00C76D1C"/>
    <w:rsid w:val="00C8456B"/>
    <w:rsid w:val="00C90D40"/>
    <w:rsid w:val="00C90F78"/>
    <w:rsid w:val="00CA34F6"/>
    <w:rsid w:val="00CA3CC7"/>
    <w:rsid w:val="00CA6139"/>
    <w:rsid w:val="00CA71E9"/>
    <w:rsid w:val="00CC6CFB"/>
    <w:rsid w:val="00CD51C3"/>
    <w:rsid w:val="00CE6F63"/>
    <w:rsid w:val="00D00A43"/>
    <w:rsid w:val="00D0280C"/>
    <w:rsid w:val="00D110ED"/>
    <w:rsid w:val="00D16BEC"/>
    <w:rsid w:val="00D366BB"/>
    <w:rsid w:val="00D5470B"/>
    <w:rsid w:val="00D55FE9"/>
    <w:rsid w:val="00D60757"/>
    <w:rsid w:val="00D66914"/>
    <w:rsid w:val="00D70FF9"/>
    <w:rsid w:val="00D866ED"/>
    <w:rsid w:val="00D86C14"/>
    <w:rsid w:val="00D94DFE"/>
    <w:rsid w:val="00DA3E7C"/>
    <w:rsid w:val="00DA509B"/>
    <w:rsid w:val="00DB14E1"/>
    <w:rsid w:val="00DB4ED8"/>
    <w:rsid w:val="00DC21AE"/>
    <w:rsid w:val="00DC2683"/>
    <w:rsid w:val="00DC26DD"/>
    <w:rsid w:val="00DE0F20"/>
    <w:rsid w:val="00DE21ED"/>
    <w:rsid w:val="00DE3E9C"/>
    <w:rsid w:val="00DF2D03"/>
    <w:rsid w:val="00DF52B3"/>
    <w:rsid w:val="00E06559"/>
    <w:rsid w:val="00E15AEA"/>
    <w:rsid w:val="00E27832"/>
    <w:rsid w:val="00E3422A"/>
    <w:rsid w:val="00E349A2"/>
    <w:rsid w:val="00E370E7"/>
    <w:rsid w:val="00E42435"/>
    <w:rsid w:val="00E42B1F"/>
    <w:rsid w:val="00E4570C"/>
    <w:rsid w:val="00E51DD2"/>
    <w:rsid w:val="00E5234A"/>
    <w:rsid w:val="00E55FC8"/>
    <w:rsid w:val="00E7788E"/>
    <w:rsid w:val="00E77C20"/>
    <w:rsid w:val="00E81754"/>
    <w:rsid w:val="00E84DA0"/>
    <w:rsid w:val="00E900DF"/>
    <w:rsid w:val="00E9674B"/>
    <w:rsid w:val="00EA33DD"/>
    <w:rsid w:val="00EA662C"/>
    <w:rsid w:val="00ED124C"/>
    <w:rsid w:val="00ED39EF"/>
    <w:rsid w:val="00ED3F91"/>
    <w:rsid w:val="00ED5000"/>
    <w:rsid w:val="00EF1DBC"/>
    <w:rsid w:val="00F02DA8"/>
    <w:rsid w:val="00F10B49"/>
    <w:rsid w:val="00F133FA"/>
    <w:rsid w:val="00F32ED3"/>
    <w:rsid w:val="00F35BAA"/>
    <w:rsid w:val="00F45953"/>
    <w:rsid w:val="00F47601"/>
    <w:rsid w:val="00F50266"/>
    <w:rsid w:val="00F74CCC"/>
    <w:rsid w:val="00F85C4A"/>
    <w:rsid w:val="00F86C94"/>
    <w:rsid w:val="00F92894"/>
    <w:rsid w:val="00F947A3"/>
    <w:rsid w:val="00FA3251"/>
    <w:rsid w:val="00FB02EB"/>
    <w:rsid w:val="00FB309A"/>
    <w:rsid w:val="00FD7AF4"/>
    <w:rsid w:val="00FF3F1E"/>
    <w:rsid w:val="00FF647E"/>
    <w:rsid w:val="00FF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8"/>
      </w:tabs>
      <w:suppressAutoHyphens/>
      <w:spacing w:line="100" w:lineRule="atLeast"/>
    </w:pPr>
    <w:rPr>
      <w:rFonts w:ascii="Arial" w:hAnsi="Arial" w:cs="Arial"/>
      <w:color w:val="000000"/>
      <w:kern w:val="1"/>
      <w:sz w:val="24"/>
      <w:szCs w:val="24"/>
      <w:lang w:eastAsia="ar-SA"/>
    </w:rPr>
  </w:style>
  <w:style w:type="paragraph" w:styleId="Titre1">
    <w:name w:val="heading 1"/>
    <w:basedOn w:val="Paragraphedeliste"/>
    <w:next w:val="Corpsdetexte"/>
    <w:qFormat/>
    <w:rsid w:val="006850ED"/>
    <w:pPr>
      <w:pBdr>
        <w:top w:val="single" w:sz="24" w:space="1" w:color="948A54" w:themeColor="background2" w:themeShade="80"/>
        <w:bottom w:val="single" w:sz="24" w:space="1" w:color="948A54" w:themeColor="background2" w:themeShade="80"/>
      </w:pBdr>
      <w:ind w:left="0"/>
      <w:outlineLvl w:val="0"/>
    </w:pPr>
    <w:rPr>
      <w:b/>
      <w:bCs/>
      <w:color w:val="FF9900"/>
      <w:sz w:val="28"/>
      <w:szCs w:val="28"/>
    </w:rPr>
  </w:style>
  <w:style w:type="paragraph" w:styleId="Titre2">
    <w:name w:val="heading 2"/>
    <w:basedOn w:val="Paragraphedeliste"/>
    <w:next w:val="Corpsdetexte"/>
    <w:qFormat/>
    <w:rsid w:val="006850ED"/>
    <w:pPr>
      <w:numPr>
        <w:numId w:val="27"/>
      </w:numPr>
      <w:jc w:val="both"/>
      <w:outlineLvl w:val="1"/>
    </w:pPr>
    <w:rPr>
      <w:b/>
      <w:bCs/>
      <w:color w:val="FF9900"/>
      <w:sz w:val="20"/>
      <w:szCs w:val="20"/>
    </w:rPr>
  </w:style>
  <w:style w:type="paragraph" w:styleId="Titre3">
    <w:name w:val="heading 3"/>
    <w:basedOn w:val="Normal"/>
    <w:next w:val="Corpsdetexte"/>
    <w:qFormat/>
    <w:rsid w:val="00ED5000"/>
    <w:pPr>
      <w:jc w:val="both"/>
      <w:outlineLvl w:val="2"/>
    </w:pPr>
    <w:rPr>
      <w:b/>
      <w:bCs/>
      <w:color w:val="948A54" w:themeColor="background2" w:themeShade="80"/>
      <w:sz w:val="20"/>
      <w:szCs w:val="20"/>
    </w:rPr>
  </w:style>
  <w:style w:type="paragraph" w:styleId="Titre4">
    <w:name w:val="heading 4"/>
    <w:basedOn w:val="Normal"/>
    <w:next w:val="Corpsdetexte"/>
    <w:qFormat/>
    <w:pPr>
      <w:keepNext/>
      <w:numPr>
        <w:ilvl w:val="3"/>
        <w:numId w:val="1"/>
      </w:numPr>
      <w:jc w:val="center"/>
      <w:outlineLvl w:val="3"/>
    </w:pPr>
    <w:rPr>
      <w:rFonts w:ascii="Garamond" w:hAnsi="Garamond"/>
      <w:b/>
      <w:bCs/>
      <w:i/>
      <w:iCs/>
      <w:sz w:val="40"/>
      <w:szCs w:val="20"/>
    </w:rPr>
  </w:style>
  <w:style w:type="paragraph" w:styleId="Titre5">
    <w:name w:val="heading 5"/>
    <w:basedOn w:val="Normal"/>
    <w:next w:val="Corpsdetexte"/>
    <w:qFormat/>
    <w:pPr>
      <w:keepNext/>
      <w:numPr>
        <w:ilvl w:val="4"/>
        <w:numId w:val="1"/>
      </w:numPr>
      <w:jc w:val="center"/>
      <w:outlineLvl w:val="4"/>
    </w:pPr>
    <w:rPr>
      <w:rFonts w:ascii="Garamond" w:hAnsi="Garamond"/>
      <w:b/>
      <w:bCs/>
      <w:sz w:val="20"/>
      <w:szCs w:val="20"/>
    </w:rPr>
  </w:style>
  <w:style w:type="paragraph" w:styleId="Titre6">
    <w:name w:val="heading 6"/>
    <w:basedOn w:val="Normal"/>
    <w:next w:val="Corpsdetexte"/>
    <w:qFormat/>
    <w:pPr>
      <w:keepNext/>
      <w:numPr>
        <w:ilvl w:val="5"/>
        <w:numId w:val="1"/>
      </w:numPr>
      <w:outlineLvl w:val="5"/>
    </w:pPr>
    <w:rPr>
      <w:rFonts w:ascii="Garamond" w:hAnsi="Garamond"/>
      <w:b/>
      <w:bCs/>
      <w:sz w:val="20"/>
      <w:szCs w:val="18"/>
    </w:rPr>
  </w:style>
  <w:style w:type="paragraph" w:styleId="Titre7">
    <w:name w:val="heading 7"/>
    <w:basedOn w:val="Normal"/>
    <w:next w:val="Corpsdetexte"/>
    <w:qFormat/>
    <w:pPr>
      <w:keepNext/>
      <w:numPr>
        <w:ilvl w:val="6"/>
        <w:numId w:val="1"/>
      </w:numPr>
      <w:jc w:val="center"/>
      <w:outlineLvl w:val="6"/>
    </w:pPr>
    <w:rPr>
      <w:rFonts w:ascii="Garamond" w:hAnsi="Garamond"/>
      <w:b/>
      <w:bCs/>
      <w:i/>
      <w:sz w:val="28"/>
      <w:szCs w:val="20"/>
      <w:u w:val="single"/>
    </w:rPr>
  </w:style>
  <w:style w:type="paragraph" w:styleId="Titre8">
    <w:name w:val="heading 8"/>
    <w:basedOn w:val="Normal"/>
    <w:next w:val="Corpsdetexte"/>
    <w:qFormat/>
    <w:pPr>
      <w:keepNext/>
      <w:numPr>
        <w:ilvl w:val="7"/>
        <w:numId w:val="1"/>
      </w:numPr>
      <w:tabs>
        <w:tab w:val="clear" w:pos="708"/>
        <w:tab w:val="left" w:pos="1440"/>
        <w:tab w:val="left" w:pos="2340"/>
      </w:tabs>
      <w:jc w:val="center"/>
      <w:outlineLvl w:val="7"/>
    </w:pPr>
    <w:rPr>
      <w:rFonts w:ascii="Garamond" w:hAnsi="Garamond"/>
      <w:b/>
      <w:bCs/>
      <w:sz w:val="32"/>
      <w:szCs w:val="18"/>
    </w:rPr>
  </w:style>
  <w:style w:type="paragraph" w:styleId="Titre9">
    <w:name w:val="heading 9"/>
    <w:basedOn w:val="Normal"/>
    <w:next w:val="Corpsdetexte"/>
    <w:qFormat/>
    <w:pPr>
      <w:keepNext/>
      <w:numPr>
        <w:ilvl w:val="8"/>
        <w:numId w:val="1"/>
      </w:numPr>
      <w:jc w:val="center"/>
      <w:outlineLvl w:val="8"/>
    </w:pPr>
    <w:rPr>
      <w:rFonts w:ascii="Garamond" w:hAnsi="Garamond"/>
      <w:b/>
      <w:bCs/>
      <w:sz w:val="32"/>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itre1Car">
    <w:name w:val="Titre 1 Car"/>
    <w:basedOn w:val="Policepardfaut1"/>
    <w:rPr>
      <w:rFonts w:ascii="Times New Roman" w:eastAsia="Times New Roman" w:hAnsi="Times New Roman" w:cs="Times New Roman"/>
      <w:b/>
      <w:bCs/>
      <w:sz w:val="20"/>
      <w:szCs w:val="24"/>
    </w:rPr>
  </w:style>
  <w:style w:type="character" w:customStyle="1" w:styleId="Titre2Car">
    <w:name w:val="Titre 2 Car"/>
    <w:basedOn w:val="Policepardfaut1"/>
    <w:rPr>
      <w:rFonts w:ascii="GarmdITC BkCn BT" w:eastAsia="Times New Roman" w:hAnsi="GarmdITC BkCn BT" w:cs="Times New Roman"/>
      <w:b/>
      <w:spacing w:val="20"/>
      <w:sz w:val="32"/>
      <w:szCs w:val="20"/>
    </w:rPr>
  </w:style>
  <w:style w:type="character" w:customStyle="1" w:styleId="Titre3Car">
    <w:name w:val="Titre 3 Car"/>
    <w:basedOn w:val="Policepardfaut1"/>
    <w:rPr>
      <w:rFonts w:ascii="Times New Roman" w:eastAsia="Times New Roman" w:hAnsi="Times New Roman" w:cs="Times New Roman"/>
      <w:b/>
      <w:bCs/>
      <w:sz w:val="40"/>
      <w:szCs w:val="24"/>
    </w:rPr>
  </w:style>
  <w:style w:type="character" w:customStyle="1" w:styleId="Titre4Car">
    <w:name w:val="Titre 4 Car"/>
    <w:basedOn w:val="Policepardfaut1"/>
    <w:rPr>
      <w:rFonts w:ascii="Garamond" w:eastAsia="Times New Roman" w:hAnsi="Garamond" w:cs="Times New Roman"/>
      <w:sz w:val="40"/>
      <w:szCs w:val="24"/>
    </w:rPr>
  </w:style>
  <w:style w:type="character" w:customStyle="1" w:styleId="Titre5Car">
    <w:name w:val="Titre 5 Car"/>
    <w:basedOn w:val="Policepardfaut1"/>
    <w:rPr>
      <w:rFonts w:ascii="Garamond" w:eastAsia="Times New Roman" w:hAnsi="Garamond" w:cs="Times New Roman"/>
      <w:b/>
      <w:color w:val="000000"/>
      <w:sz w:val="20"/>
      <w:szCs w:val="24"/>
    </w:rPr>
  </w:style>
  <w:style w:type="character" w:customStyle="1" w:styleId="Titre6Car">
    <w:name w:val="Titre 6 Car"/>
    <w:basedOn w:val="Policepardfaut1"/>
    <w:rPr>
      <w:rFonts w:ascii="Garamond" w:eastAsia="Times New Roman" w:hAnsi="Garamond" w:cs="Times New Roman"/>
      <w:b/>
      <w:bCs/>
      <w:color w:val="000000"/>
      <w:sz w:val="20"/>
      <w:szCs w:val="24"/>
    </w:rPr>
  </w:style>
  <w:style w:type="character" w:customStyle="1" w:styleId="Titre7Car">
    <w:name w:val="Titre 7 Car"/>
    <w:basedOn w:val="Policepardfaut1"/>
    <w:rPr>
      <w:rFonts w:ascii="Garamond" w:eastAsia="Times New Roman" w:hAnsi="Garamond" w:cs="Times New Roman"/>
      <w:b/>
      <w:bCs/>
      <w:i/>
      <w:sz w:val="28"/>
      <w:szCs w:val="20"/>
      <w:u w:val="single"/>
    </w:rPr>
  </w:style>
  <w:style w:type="character" w:customStyle="1" w:styleId="Titre8Car">
    <w:name w:val="Titre 8 Car"/>
    <w:basedOn w:val="Policepardfaut1"/>
    <w:rPr>
      <w:rFonts w:ascii="Garamond" w:eastAsia="Times New Roman" w:hAnsi="Garamond" w:cs="Times New Roman"/>
      <w:b/>
      <w:bCs/>
      <w:sz w:val="32"/>
      <w:szCs w:val="24"/>
    </w:rPr>
  </w:style>
  <w:style w:type="character" w:customStyle="1" w:styleId="Titre9Car">
    <w:name w:val="Titre 9 Car"/>
    <w:basedOn w:val="Policepardfaut1"/>
    <w:rPr>
      <w:rFonts w:ascii="Garamond" w:eastAsia="Times New Roman" w:hAnsi="Garamond" w:cs="Times New Roman"/>
      <w:b/>
      <w:bCs/>
      <w:sz w:val="32"/>
      <w:szCs w:val="28"/>
      <w:u w:val="single"/>
    </w:rPr>
  </w:style>
  <w:style w:type="character" w:customStyle="1" w:styleId="PieddepageCar">
    <w:name w:val="Pied de page Car"/>
    <w:basedOn w:val="Policepardfaut1"/>
    <w:uiPriority w:val="99"/>
    <w:rPr>
      <w:rFonts w:ascii="Times New Roman" w:eastAsia="Times New Roman" w:hAnsi="Times New Roman" w:cs="Times New Roman"/>
      <w:sz w:val="24"/>
      <w:szCs w:val="24"/>
    </w:rPr>
  </w:style>
  <w:style w:type="character" w:customStyle="1" w:styleId="CorpsdetexteCar">
    <w:name w:val="Corps de texte Car"/>
    <w:basedOn w:val="Policepardfaut1"/>
    <w:rPr>
      <w:rFonts w:ascii="Times New Roman" w:eastAsia="Times New Roman" w:hAnsi="Times New Roman" w:cs="Times New Roman"/>
      <w:b/>
      <w:bCs/>
      <w:sz w:val="32"/>
      <w:szCs w:val="24"/>
    </w:rPr>
  </w:style>
  <w:style w:type="character" w:customStyle="1" w:styleId="Retraitcorpsdetexte3Car">
    <w:name w:val="Retrait corps de texte 3 Car"/>
    <w:basedOn w:val="Policepardfaut1"/>
    <w:rPr>
      <w:rFonts w:ascii="Arial Narrow" w:eastAsia="Times New Roman" w:hAnsi="Arial Narrow" w:cs="Times New Roman"/>
      <w:sz w:val="20"/>
      <w:szCs w:val="24"/>
    </w:rPr>
  </w:style>
  <w:style w:type="character" w:customStyle="1" w:styleId="RetraitcorpsdetexteCar">
    <w:name w:val="Retrait corps de texte Car"/>
    <w:basedOn w:val="Policepardfaut1"/>
    <w:rPr>
      <w:rFonts w:ascii="Times New Roman" w:eastAsia="Times New Roman" w:hAnsi="Times New Roman" w:cs="Times New Roman"/>
      <w:i/>
      <w:iCs/>
      <w:sz w:val="20"/>
      <w:szCs w:val="24"/>
    </w:rPr>
  </w:style>
  <w:style w:type="character" w:customStyle="1" w:styleId="Corpsdetexte2Car">
    <w:name w:val="Corps de texte 2 Car"/>
    <w:basedOn w:val="Policepardfaut1"/>
    <w:rPr>
      <w:rFonts w:ascii="Times New Roman" w:eastAsia="Times New Roman" w:hAnsi="Times New Roman" w:cs="Times New Roman"/>
      <w:b/>
      <w:bCs/>
      <w:sz w:val="20"/>
      <w:szCs w:val="24"/>
    </w:rPr>
  </w:style>
  <w:style w:type="character" w:customStyle="1" w:styleId="Corpsdetexte3Car">
    <w:name w:val="Corps de texte 3 Car"/>
    <w:basedOn w:val="Policepardfaut1"/>
    <w:rPr>
      <w:rFonts w:ascii="Garamond" w:eastAsia="Times New Roman" w:hAnsi="Garamond" w:cs="Times New Roman"/>
      <w:i/>
      <w:iCs/>
      <w:sz w:val="20"/>
      <w:szCs w:val="24"/>
    </w:rPr>
  </w:style>
  <w:style w:type="character" w:customStyle="1" w:styleId="En-tteCar">
    <w:name w:val="En-tête Car"/>
    <w:basedOn w:val="Policepardfaut1"/>
    <w:uiPriority w:val="99"/>
    <w:rPr>
      <w:rFonts w:ascii="Times New Roman" w:eastAsia="Times New Roman" w:hAnsi="Times New Roman" w:cs="Times New Roman"/>
      <w:sz w:val="24"/>
      <w:szCs w:val="24"/>
    </w:rPr>
  </w:style>
  <w:style w:type="character" w:customStyle="1" w:styleId="Numrodepage1">
    <w:name w:val="Numéro de page1"/>
    <w:basedOn w:val="Policepardfaut1"/>
  </w:style>
  <w:style w:type="character" w:customStyle="1" w:styleId="normal1">
    <w:name w:val="normal1"/>
    <w:basedOn w:val="Policepardfaut1"/>
  </w:style>
  <w:style w:type="character" w:styleId="lev">
    <w:name w:val="Strong"/>
    <w:uiPriority w:val="22"/>
    <w:qFormat/>
    <w:rPr>
      <w:b/>
      <w:bCs/>
    </w:rPr>
  </w:style>
  <w:style w:type="character" w:styleId="Lienhypertexte">
    <w:name w:val="Hyperlink"/>
    <w:uiPriority w:val="99"/>
    <w:rPr>
      <w:color w:val="0000FF"/>
      <w:u w:val="single"/>
      <w:lang w:val="fr-FR" w:eastAsia="fr-FR" w:bidi="fr-FR"/>
    </w:rPr>
  </w:style>
  <w:style w:type="character" w:customStyle="1" w:styleId="Normal3">
    <w:name w:val="Normal3"/>
  </w:style>
  <w:style w:type="character" w:customStyle="1" w:styleId="TextedebullesCar">
    <w:name w:val="Texte de bulles Car"/>
    <w:basedOn w:val="Policepardfaut1"/>
    <w:rPr>
      <w:rFonts w:ascii="Tahoma" w:eastAsia="Times New Roman" w:hAnsi="Tahoma" w:cs="Tahoma"/>
      <w:sz w:val="16"/>
      <w:szCs w:val="16"/>
    </w:rPr>
  </w:style>
  <w:style w:type="character" w:customStyle="1" w:styleId="Normal10">
    <w:name w:val="Normal1"/>
    <w:basedOn w:val="Policepardfaut1"/>
  </w:style>
  <w:style w:type="character" w:customStyle="1" w:styleId="TextebrutCar">
    <w:name w:val="Texte brut Car"/>
    <w:basedOn w:val="Policepardfaut1"/>
    <w:link w:val="Textebrut"/>
    <w:uiPriority w:val="99"/>
    <w:rPr>
      <w:rFonts w:ascii="Calibri" w:hAnsi="Calibri" w:cs="Calibri"/>
    </w:rPr>
  </w:style>
  <w:style w:type="character" w:customStyle="1" w:styleId="Normal2">
    <w:name w:val="Normal2"/>
    <w:basedOn w:val="Policepardfaut1"/>
  </w:style>
  <w:style w:type="character" w:customStyle="1" w:styleId="glmot">
    <w:name w:val="gl_mot"/>
    <w:basedOn w:val="Policepardfaut1"/>
  </w:style>
  <w:style w:type="character" w:customStyle="1" w:styleId="ListLabel1">
    <w:name w:val="ListLabel 1"/>
    <w:rPr>
      <w:rFonts w:eastAsia="Times New Roman" w:cs="Times New Roman"/>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ListLabel4">
    <w:name w:val="ListLabel 4"/>
    <w:rPr>
      <w:rFonts w:eastAsia="Garamond" w:cs="Arial"/>
    </w:rPr>
  </w:style>
  <w:style w:type="character" w:customStyle="1" w:styleId="ListLabel5">
    <w:name w:val="ListLabel 5"/>
    <w:rPr>
      <w:rFonts w:cs="Arial"/>
    </w:rPr>
  </w:style>
  <w:style w:type="character" w:customStyle="1" w:styleId="ListLabel6">
    <w:name w:val="ListLabel 6"/>
    <w:rPr>
      <w:rFonts w:eastAsia="Times New Roman" w:cs="Arial"/>
    </w:rPr>
  </w:style>
  <w:style w:type="character" w:customStyle="1" w:styleId="ListLabel7">
    <w:name w:val="ListLabel 7"/>
    <w:rPr>
      <w:sz w:val="20"/>
    </w:rPr>
  </w:style>
  <w:style w:type="character" w:customStyle="1" w:styleId="Puces">
    <w:name w:val="Puces"/>
    <w:rPr>
      <w:rFonts w:ascii="OpenSymbol" w:eastAsia="OpenSymbol" w:hAnsi="OpenSymbol" w:cs="OpenSymbol"/>
    </w:rPr>
  </w:style>
  <w:style w:type="character" w:customStyle="1" w:styleId="ListLabel8">
    <w:name w:val="ListLabel 8"/>
    <w:rPr>
      <w:rFonts w:cs="Times New Roman"/>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Arial"/>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Arial"/>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Arial"/>
    </w:rPr>
  </w:style>
  <w:style w:type="character" w:customStyle="1" w:styleId="ListLabel23">
    <w:name w:val="ListLabel 23"/>
    <w:rPr>
      <w:rFonts w:cs="Times New Roman"/>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Arial"/>
    </w:rPr>
  </w:style>
  <w:style w:type="paragraph" w:customStyle="1" w:styleId="Titre10">
    <w:name w:val="Titre1"/>
    <w:basedOn w:val="Normal"/>
    <w:next w:val="Corpsdetexte"/>
    <w:pPr>
      <w:keepNext/>
      <w:spacing w:before="240" w:after="120"/>
    </w:pPr>
    <w:rPr>
      <w:rFonts w:ascii="Liberation Sans" w:eastAsia="WenQuanYi Micro Hei" w:hAnsi="Liberation Sans" w:cs="Lohit Hindi"/>
      <w:sz w:val="28"/>
      <w:szCs w:val="28"/>
    </w:rPr>
  </w:style>
  <w:style w:type="paragraph" w:styleId="Corpsdetexte">
    <w:name w:val="Body Text"/>
    <w:basedOn w:val="Normal"/>
    <w:pPr>
      <w:spacing w:after="120"/>
      <w:jc w:val="both"/>
    </w:pPr>
    <w:rPr>
      <w:b/>
      <w:bCs/>
      <w:sz w:val="32"/>
    </w:rPr>
  </w:style>
  <w:style w:type="paragraph" w:styleId="Liste">
    <w:name w:val="List"/>
    <w:basedOn w:val="Corpsdetexte"/>
    <w:rPr>
      <w:rFonts w:cs="Lohit Hindi"/>
    </w:rPr>
  </w:style>
  <w:style w:type="paragraph" w:customStyle="1" w:styleId="Lgende1">
    <w:name w:val="Légende1"/>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Normalcentr1">
    <w:name w:val="Normal centré1"/>
    <w:basedOn w:val="Normal"/>
    <w:pPr>
      <w:pBdr>
        <w:top w:val="single" w:sz="6" w:space="0" w:color="000000"/>
        <w:left w:val="single" w:sz="6" w:space="0" w:color="000000"/>
        <w:bottom w:val="single" w:sz="6" w:space="0" w:color="000000"/>
        <w:right w:val="single" w:sz="6" w:space="0" w:color="000000"/>
      </w:pBdr>
      <w:ind w:left="2268" w:right="2602"/>
      <w:jc w:val="center"/>
    </w:pPr>
    <w:rPr>
      <w:rFonts w:ascii="Futura XBlkCn BT" w:hAnsi="Futura XBlkCn BT"/>
      <w:bCs/>
      <w:sz w:val="36"/>
    </w:rPr>
  </w:style>
  <w:style w:type="paragraph" w:styleId="Pieddepage">
    <w:name w:val="footer"/>
    <w:basedOn w:val="Normal"/>
    <w:uiPriority w:val="99"/>
    <w:pPr>
      <w:suppressLineNumbers/>
      <w:tabs>
        <w:tab w:val="clear" w:pos="708"/>
        <w:tab w:val="center" w:pos="4536"/>
        <w:tab w:val="right" w:pos="9072"/>
      </w:tabs>
    </w:pPr>
  </w:style>
  <w:style w:type="paragraph" w:customStyle="1" w:styleId="Retraitcorpsdetexte31">
    <w:name w:val="Retrait corps de texte 31"/>
    <w:basedOn w:val="Normal"/>
    <w:pPr>
      <w:tabs>
        <w:tab w:val="clear" w:pos="708"/>
        <w:tab w:val="left" w:pos="5040"/>
        <w:tab w:val="left" w:pos="5940"/>
      </w:tabs>
      <w:ind w:left="900"/>
    </w:pPr>
    <w:rPr>
      <w:rFonts w:ascii="Arial Narrow" w:hAnsi="Arial Narrow"/>
      <w:sz w:val="20"/>
    </w:rPr>
  </w:style>
  <w:style w:type="paragraph" w:styleId="Retraitcorpsdetexte">
    <w:name w:val="Body Text Indent"/>
    <w:basedOn w:val="Normal"/>
    <w:pPr>
      <w:tabs>
        <w:tab w:val="clear" w:pos="708"/>
        <w:tab w:val="left" w:pos="3645"/>
        <w:tab w:val="left" w:pos="4320"/>
        <w:tab w:val="left" w:pos="5220"/>
      </w:tabs>
      <w:ind w:left="720"/>
      <w:jc w:val="both"/>
    </w:pPr>
    <w:rPr>
      <w:i/>
      <w:iCs/>
      <w:sz w:val="20"/>
    </w:rPr>
  </w:style>
  <w:style w:type="paragraph" w:customStyle="1" w:styleId="Corpsdetexte21">
    <w:name w:val="Corps de texte 21"/>
    <w:basedOn w:val="Normal"/>
    <w:pPr>
      <w:jc w:val="both"/>
    </w:pPr>
    <w:rPr>
      <w:b/>
      <w:bCs/>
      <w:sz w:val="20"/>
    </w:rPr>
  </w:style>
  <w:style w:type="paragraph" w:styleId="NormalWeb">
    <w:name w:val="Normal (Web)"/>
    <w:basedOn w:val="Normal"/>
    <w:uiPriority w:val="99"/>
    <w:pPr>
      <w:spacing w:before="28" w:after="28"/>
    </w:pPr>
  </w:style>
  <w:style w:type="paragraph" w:customStyle="1" w:styleId="Corpsdetexte31">
    <w:name w:val="Corps de texte 31"/>
    <w:basedOn w:val="Normal"/>
    <w:rPr>
      <w:rFonts w:ascii="Garamond" w:hAnsi="Garamond"/>
      <w:i/>
      <w:iCs/>
      <w:sz w:val="20"/>
    </w:rPr>
  </w:style>
  <w:style w:type="paragraph" w:styleId="En-tte">
    <w:name w:val="header"/>
    <w:basedOn w:val="Normal"/>
    <w:uiPriority w:val="99"/>
    <w:pPr>
      <w:suppressLineNumbers/>
      <w:tabs>
        <w:tab w:val="clear" w:pos="708"/>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customStyle="1" w:styleId="Paragraphedeliste1">
    <w:name w:val="Paragraphe de liste1"/>
    <w:basedOn w:val="Normal"/>
    <w:pPr>
      <w:ind w:left="720"/>
    </w:pPr>
  </w:style>
  <w:style w:type="paragraph" w:customStyle="1" w:styleId="Sansinterligne1">
    <w:name w:val="Sans interligne1"/>
    <w:pPr>
      <w:tabs>
        <w:tab w:val="left" w:pos="708"/>
      </w:tabs>
      <w:suppressAutoHyphens/>
      <w:spacing w:line="100" w:lineRule="atLeast"/>
    </w:pPr>
    <w:rPr>
      <w:rFonts w:ascii="Calibri" w:eastAsia="Calibri" w:hAnsi="Calibri"/>
      <w:color w:val="00000A"/>
      <w:kern w:val="1"/>
      <w:sz w:val="22"/>
      <w:szCs w:val="22"/>
      <w:lang w:eastAsia="ar-SA"/>
    </w:rPr>
  </w:style>
  <w:style w:type="paragraph" w:customStyle="1" w:styleId="Textebrut1">
    <w:name w:val="Texte brut1"/>
    <w:basedOn w:val="Normal"/>
    <w:rPr>
      <w:rFonts w:ascii="Calibri" w:hAnsi="Calibri" w:cs="Calibri"/>
      <w:sz w:val="22"/>
      <w:szCs w:val="22"/>
    </w:rPr>
  </w:style>
  <w:style w:type="paragraph" w:customStyle="1" w:styleId="xl46">
    <w:name w:val="xl46"/>
    <w:basedOn w:val="Normal"/>
    <w:pPr>
      <w:pBdr>
        <w:left w:val="single" w:sz="8" w:space="0" w:color="000000"/>
        <w:bottom w:val="single" w:sz="8" w:space="0" w:color="000000"/>
        <w:right w:val="single" w:sz="8" w:space="0" w:color="000000"/>
      </w:pBdr>
      <w:spacing w:before="28" w:after="28"/>
    </w:pPr>
    <w:rPr>
      <w:rFonts w:eastAsia="Arial Unicode MS"/>
      <w:sz w:val="22"/>
      <w:szCs w:val="22"/>
    </w:rPr>
  </w:style>
  <w:style w:type="paragraph" w:customStyle="1" w:styleId="Tabledesillustrations1">
    <w:name w:val="Table des illustrations1"/>
    <w:basedOn w:val="Normal"/>
    <w:pPr>
      <w:ind w:left="482" w:hanging="482"/>
      <w:jc w:val="center"/>
    </w:pPr>
    <w:rPr>
      <w:b/>
      <w:sz w:val="22"/>
      <w:u w:val="singl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914081"/>
    <w:pPr>
      <w:spacing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914081"/>
    <w:rPr>
      <w:rFonts w:ascii="Tahoma" w:hAnsi="Tahoma" w:cs="Tahoma"/>
      <w:color w:val="000000"/>
      <w:kern w:val="1"/>
      <w:sz w:val="16"/>
      <w:szCs w:val="16"/>
      <w:lang w:eastAsia="ar-SA"/>
    </w:rPr>
  </w:style>
  <w:style w:type="paragraph" w:styleId="Paragraphedeliste">
    <w:name w:val="List Paragraph"/>
    <w:basedOn w:val="Normal"/>
    <w:uiPriority w:val="34"/>
    <w:qFormat/>
    <w:rsid w:val="00560CC7"/>
    <w:pPr>
      <w:ind w:left="720"/>
      <w:contextualSpacing/>
    </w:pPr>
  </w:style>
  <w:style w:type="paragraph" w:styleId="TM1">
    <w:name w:val="toc 1"/>
    <w:basedOn w:val="Normal"/>
    <w:next w:val="Normal"/>
    <w:autoRedefine/>
    <w:uiPriority w:val="39"/>
    <w:unhideWhenUsed/>
    <w:rsid w:val="00272E23"/>
    <w:pPr>
      <w:tabs>
        <w:tab w:val="clear" w:pos="708"/>
      </w:tabs>
      <w:spacing w:before="120"/>
    </w:pPr>
    <w:rPr>
      <w:rFonts w:asciiTheme="minorHAnsi" w:hAnsiTheme="minorHAnsi" w:cstheme="minorHAnsi"/>
      <w:b/>
      <w:bCs/>
      <w:i/>
      <w:iCs/>
    </w:rPr>
  </w:style>
  <w:style w:type="paragraph" w:styleId="TM2">
    <w:name w:val="toc 2"/>
    <w:basedOn w:val="Normal"/>
    <w:next w:val="Normal"/>
    <w:autoRedefine/>
    <w:uiPriority w:val="39"/>
    <w:unhideWhenUsed/>
    <w:rsid w:val="00272E23"/>
    <w:pPr>
      <w:tabs>
        <w:tab w:val="clear" w:pos="708"/>
      </w:tabs>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272E23"/>
    <w:pPr>
      <w:tabs>
        <w:tab w:val="clear" w:pos="708"/>
      </w:tabs>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272E23"/>
    <w:pPr>
      <w:tabs>
        <w:tab w:val="clear" w:pos="708"/>
      </w:tabs>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272E23"/>
    <w:pPr>
      <w:tabs>
        <w:tab w:val="clear" w:pos="708"/>
      </w:tabs>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272E23"/>
    <w:pPr>
      <w:tabs>
        <w:tab w:val="clear" w:pos="708"/>
      </w:tabs>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272E23"/>
    <w:pPr>
      <w:tabs>
        <w:tab w:val="clear" w:pos="708"/>
      </w:tabs>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272E23"/>
    <w:pPr>
      <w:tabs>
        <w:tab w:val="clear" w:pos="708"/>
      </w:tabs>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272E23"/>
    <w:pPr>
      <w:tabs>
        <w:tab w:val="clear" w:pos="708"/>
      </w:tabs>
      <w:ind w:left="1920"/>
    </w:pPr>
    <w:rPr>
      <w:rFonts w:asciiTheme="minorHAnsi" w:hAnsiTheme="minorHAnsi" w:cstheme="minorHAnsi"/>
      <w:sz w:val="20"/>
      <w:szCs w:val="20"/>
    </w:rPr>
  </w:style>
  <w:style w:type="table" w:styleId="Grilledutableau">
    <w:name w:val="Table Grid"/>
    <w:basedOn w:val="TableauNormal"/>
    <w:rsid w:val="004C53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D110ED"/>
    <w:pPr>
      <w:tabs>
        <w:tab w:val="clear" w:pos="708"/>
      </w:tabs>
      <w:suppressAutoHyphens w:val="0"/>
      <w:spacing w:line="240" w:lineRule="auto"/>
    </w:pPr>
    <w:rPr>
      <w:rFonts w:ascii="Calibri" w:hAnsi="Calibri" w:cs="Calibri"/>
      <w:color w:val="auto"/>
      <w:kern w:val="0"/>
      <w:sz w:val="20"/>
      <w:szCs w:val="20"/>
      <w:lang w:eastAsia="fr-FR"/>
    </w:rPr>
  </w:style>
  <w:style w:type="character" w:customStyle="1" w:styleId="TextebrutCar1">
    <w:name w:val="Texte brut Car1"/>
    <w:basedOn w:val="Policepardfaut"/>
    <w:uiPriority w:val="99"/>
    <w:semiHidden/>
    <w:rsid w:val="00D110ED"/>
    <w:rPr>
      <w:rFonts w:ascii="Consolas" w:hAnsi="Consolas" w:cs="Arial"/>
      <w:color w:val="000000"/>
      <w:kern w:val="1"/>
      <w:sz w:val="21"/>
      <w:szCs w:val="21"/>
      <w:lang w:eastAsia="ar-SA"/>
    </w:rPr>
  </w:style>
  <w:style w:type="character" w:customStyle="1" w:styleId="Normal4">
    <w:name w:val="Normal4"/>
    <w:basedOn w:val="Policepardfaut"/>
    <w:rsid w:val="00122B87"/>
  </w:style>
  <w:style w:type="paragraph" w:customStyle="1" w:styleId="VuConsidrant">
    <w:name w:val="Vu.Considérant"/>
    <w:basedOn w:val="Normal"/>
    <w:rsid w:val="004A6593"/>
    <w:pPr>
      <w:tabs>
        <w:tab w:val="clear" w:pos="708"/>
      </w:tabs>
      <w:suppressAutoHyphens w:val="0"/>
      <w:autoSpaceDE w:val="0"/>
      <w:autoSpaceDN w:val="0"/>
      <w:spacing w:after="140" w:line="240" w:lineRule="auto"/>
      <w:jc w:val="both"/>
    </w:pPr>
    <w:rPr>
      <w:color w:val="auto"/>
      <w:kern w:val="0"/>
      <w:sz w:val="20"/>
      <w:szCs w:val="20"/>
      <w:lang w:eastAsia="fr-FR"/>
    </w:rPr>
  </w:style>
  <w:style w:type="character" w:customStyle="1" w:styleId="A6">
    <w:name w:val="A6"/>
    <w:uiPriority w:val="99"/>
    <w:rsid w:val="00297616"/>
    <w:rPr>
      <w:color w:val="221E1F"/>
      <w:sz w:val="20"/>
      <w:szCs w:val="20"/>
    </w:rPr>
  </w:style>
  <w:style w:type="paragraph" w:customStyle="1" w:styleId="Pa2">
    <w:name w:val="Pa2"/>
    <w:basedOn w:val="Normal"/>
    <w:next w:val="Normal"/>
    <w:uiPriority w:val="99"/>
    <w:rsid w:val="00297616"/>
    <w:pPr>
      <w:tabs>
        <w:tab w:val="clear" w:pos="708"/>
      </w:tabs>
      <w:suppressAutoHyphens w:val="0"/>
      <w:autoSpaceDE w:val="0"/>
      <w:autoSpaceDN w:val="0"/>
      <w:adjustRightInd w:val="0"/>
      <w:spacing w:line="221" w:lineRule="atLeast"/>
    </w:pPr>
    <w:rPr>
      <w:rFonts w:ascii="Calibri" w:hAnsi="Calibri" w:cs="Calibri"/>
      <w:color w:val="auto"/>
      <w:kern w:val="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8"/>
      </w:tabs>
      <w:suppressAutoHyphens/>
      <w:spacing w:line="100" w:lineRule="atLeast"/>
    </w:pPr>
    <w:rPr>
      <w:rFonts w:ascii="Arial" w:hAnsi="Arial" w:cs="Arial"/>
      <w:color w:val="000000"/>
      <w:kern w:val="1"/>
      <w:sz w:val="24"/>
      <w:szCs w:val="24"/>
      <w:lang w:eastAsia="ar-SA"/>
    </w:rPr>
  </w:style>
  <w:style w:type="paragraph" w:styleId="Titre1">
    <w:name w:val="heading 1"/>
    <w:basedOn w:val="Paragraphedeliste"/>
    <w:next w:val="Corpsdetexte"/>
    <w:qFormat/>
    <w:rsid w:val="006850ED"/>
    <w:pPr>
      <w:pBdr>
        <w:top w:val="single" w:sz="24" w:space="1" w:color="948A54" w:themeColor="background2" w:themeShade="80"/>
        <w:bottom w:val="single" w:sz="24" w:space="1" w:color="948A54" w:themeColor="background2" w:themeShade="80"/>
      </w:pBdr>
      <w:ind w:left="0"/>
      <w:outlineLvl w:val="0"/>
    </w:pPr>
    <w:rPr>
      <w:b/>
      <w:bCs/>
      <w:color w:val="FF9900"/>
      <w:sz w:val="28"/>
      <w:szCs w:val="28"/>
    </w:rPr>
  </w:style>
  <w:style w:type="paragraph" w:styleId="Titre2">
    <w:name w:val="heading 2"/>
    <w:basedOn w:val="Paragraphedeliste"/>
    <w:next w:val="Corpsdetexte"/>
    <w:qFormat/>
    <w:rsid w:val="006850ED"/>
    <w:pPr>
      <w:numPr>
        <w:numId w:val="27"/>
      </w:numPr>
      <w:jc w:val="both"/>
      <w:outlineLvl w:val="1"/>
    </w:pPr>
    <w:rPr>
      <w:b/>
      <w:bCs/>
      <w:color w:val="FF9900"/>
      <w:sz w:val="20"/>
      <w:szCs w:val="20"/>
    </w:rPr>
  </w:style>
  <w:style w:type="paragraph" w:styleId="Titre3">
    <w:name w:val="heading 3"/>
    <w:basedOn w:val="Normal"/>
    <w:next w:val="Corpsdetexte"/>
    <w:qFormat/>
    <w:rsid w:val="00ED5000"/>
    <w:pPr>
      <w:jc w:val="both"/>
      <w:outlineLvl w:val="2"/>
    </w:pPr>
    <w:rPr>
      <w:b/>
      <w:bCs/>
      <w:color w:val="948A54" w:themeColor="background2" w:themeShade="80"/>
      <w:sz w:val="20"/>
      <w:szCs w:val="20"/>
    </w:rPr>
  </w:style>
  <w:style w:type="paragraph" w:styleId="Titre4">
    <w:name w:val="heading 4"/>
    <w:basedOn w:val="Normal"/>
    <w:next w:val="Corpsdetexte"/>
    <w:qFormat/>
    <w:pPr>
      <w:keepNext/>
      <w:numPr>
        <w:ilvl w:val="3"/>
        <w:numId w:val="1"/>
      </w:numPr>
      <w:jc w:val="center"/>
      <w:outlineLvl w:val="3"/>
    </w:pPr>
    <w:rPr>
      <w:rFonts w:ascii="Garamond" w:hAnsi="Garamond"/>
      <w:b/>
      <w:bCs/>
      <w:i/>
      <w:iCs/>
      <w:sz w:val="40"/>
      <w:szCs w:val="20"/>
    </w:rPr>
  </w:style>
  <w:style w:type="paragraph" w:styleId="Titre5">
    <w:name w:val="heading 5"/>
    <w:basedOn w:val="Normal"/>
    <w:next w:val="Corpsdetexte"/>
    <w:qFormat/>
    <w:pPr>
      <w:keepNext/>
      <w:numPr>
        <w:ilvl w:val="4"/>
        <w:numId w:val="1"/>
      </w:numPr>
      <w:jc w:val="center"/>
      <w:outlineLvl w:val="4"/>
    </w:pPr>
    <w:rPr>
      <w:rFonts w:ascii="Garamond" w:hAnsi="Garamond"/>
      <w:b/>
      <w:bCs/>
      <w:sz w:val="20"/>
      <w:szCs w:val="20"/>
    </w:rPr>
  </w:style>
  <w:style w:type="paragraph" w:styleId="Titre6">
    <w:name w:val="heading 6"/>
    <w:basedOn w:val="Normal"/>
    <w:next w:val="Corpsdetexte"/>
    <w:qFormat/>
    <w:pPr>
      <w:keepNext/>
      <w:numPr>
        <w:ilvl w:val="5"/>
        <w:numId w:val="1"/>
      </w:numPr>
      <w:outlineLvl w:val="5"/>
    </w:pPr>
    <w:rPr>
      <w:rFonts w:ascii="Garamond" w:hAnsi="Garamond"/>
      <w:b/>
      <w:bCs/>
      <w:sz w:val="20"/>
      <w:szCs w:val="18"/>
    </w:rPr>
  </w:style>
  <w:style w:type="paragraph" w:styleId="Titre7">
    <w:name w:val="heading 7"/>
    <w:basedOn w:val="Normal"/>
    <w:next w:val="Corpsdetexte"/>
    <w:qFormat/>
    <w:pPr>
      <w:keepNext/>
      <w:numPr>
        <w:ilvl w:val="6"/>
        <w:numId w:val="1"/>
      </w:numPr>
      <w:jc w:val="center"/>
      <w:outlineLvl w:val="6"/>
    </w:pPr>
    <w:rPr>
      <w:rFonts w:ascii="Garamond" w:hAnsi="Garamond"/>
      <w:b/>
      <w:bCs/>
      <w:i/>
      <w:sz w:val="28"/>
      <w:szCs w:val="20"/>
      <w:u w:val="single"/>
    </w:rPr>
  </w:style>
  <w:style w:type="paragraph" w:styleId="Titre8">
    <w:name w:val="heading 8"/>
    <w:basedOn w:val="Normal"/>
    <w:next w:val="Corpsdetexte"/>
    <w:qFormat/>
    <w:pPr>
      <w:keepNext/>
      <w:numPr>
        <w:ilvl w:val="7"/>
        <w:numId w:val="1"/>
      </w:numPr>
      <w:tabs>
        <w:tab w:val="clear" w:pos="708"/>
        <w:tab w:val="left" w:pos="1440"/>
        <w:tab w:val="left" w:pos="2340"/>
      </w:tabs>
      <w:jc w:val="center"/>
      <w:outlineLvl w:val="7"/>
    </w:pPr>
    <w:rPr>
      <w:rFonts w:ascii="Garamond" w:hAnsi="Garamond"/>
      <w:b/>
      <w:bCs/>
      <w:sz w:val="32"/>
      <w:szCs w:val="18"/>
    </w:rPr>
  </w:style>
  <w:style w:type="paragraph" w:styleId="Titre9">
    <w:name w:val="heading 9"/>
    <w:basedOn w:val="Normal"/>
    <w:next w:val="Corpsdetexte"/>
    <w:qFormat/>
    <w:pPr>
      <w:keepNext/>
      <w:numPr>
        <w:ilvl w:val="8"/>
        <w:numId w:val="1"/>
      </w:numPr>
      <w:jc w:val="center"/>
      <w:outlineLvl w:val="8"/>
    </w:pPr>
    <w:rPr>
      <w:rFonts w:ascii="Garamond" w:hAnsi="Garamond"/>
      <w:b/>
      <w:bCs/>
      <w:sz w:val="32"/>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itre1Car">
    <w:name w:val="Titre 1 Car"/>
    <w:basedOn w:val="Policepardfaut1"/>
    <w:rPr>
      <w:rFonts w:ascii="Times New Roman" w:eastAsia="Times New Roman" w:hAnsi="Times New Roman" w:cs="Times New Roman"/>
      <w:b/>
      <w:bCs/>
      <w:sz w:val="20"/>
      <w:szCs w:val="24"/>
    </w:rPr>
  </w:style>
  <w:style w:type="character" w:customStyle="1" w:styleId="Titre2Car">
    <w:name w:val="Titre 2 Car"/>
    <w:basedOn w:val="Policepardfaut1"/>
    <w:rPr>
      <w:rFonts w:ascii="GarmdITC BkCn BT" w:eastAsia="Times New Roman" w:hAnsi="GarmdITC BkCn BT" w:cs="Times New Roman"/>
      <w:b/>
      <w:spacing w:val="20"/>
      <w:sz w:val="32"/>
      <w:szCs w:val="20"/>
    </w:rPr>
  </w:style>
  <w:style w:type="character" w:customStyle="1" w:styleId="Titre3Car">
    <w:name w:val="Titre 3 Car"/>
    <w:basedOn w:val="Policepardfaut1"/>
    <w:rPr>
      <w:rFonts w:ascii="Times New Roman" w:eastAsia="Times New Roman" w:hAnsi="Times New Roman" w:cs="Times New Roman"/>
      <w:b/>
      <w:bCs/>
      <w:sz w:val="40"/>
      <w:szCs w:val="24"/>
    </w:rPr>
  </w:style>
  <w:style w:type="character" w:customStyle="1" w:styleId="Titre4Car">
    <w:name w:val="Titre 4 Car"/>
    <w:basedOn w:val="Policepardfaut1"/>
    <w:rPr>
      <w:rFonts w:ascii="Garamond" w:eastAsia="Times New Roman" w:hAnsi="Garamond" w:cs="Times New Roman"/>
      <w:sz w:val="40"/>
      <w:szCs w:val="24"/>
    </w:rPr>
  </w:style>
  <w:style w:type="character" w:customStyle="1" w:styleId="Titre5Car">
    <w:name w:val="Titre 5 Car"/>
    <w:basedOn w:val="Policepardfaut1"/>
    <w:rPr>
      <w:rFonts w:ascii="Garamond" w:eastAsia="Times New Roman" w:hAnsi="Garamond" w:cs="Times New Roman"/>
      <w:b/>
      <w:color w:val="000000"/>
      <w:sz w:val="20"/>
      <w:szCs w:val="24"/>
    </w:rPr>
  </w:style>
  <w:style w:type="character" w:customStyle="1" w:styleId="Titre6Car">
    <w:name w:val="Titre 6 Car"/>
    <w:basedOn w:val="Policepardfaut1"/>
    <w:rPr>
      <w:rFonts w:ascii="Garamond" w:eastAsia="Times New Roman" w:hAnsi="Garamond" w:cs="Times New Roman"/>
      <w:b/>
      <w:bCs/>
      <w:color w:val="000000"/>
      <w:sz w:val="20"/>
      <w:szCs w:val="24"/>
    </w:rPr>
  </w:style>
  <w:style w:type="character" w:customStyle="1" w:styleId="Titre7Car">
    <w:name w:val="Titre 7 Car"/>
    <w:basedOn w:val="Policepardfaut1"/>
    <w:rPr>
      <w:rFonts w:ascii="Garamond" w:eastAsia="Times New Roman" w:hAnsi="Garamond" w:cs="Times New Roman"/>
      <w:b/>
      <w:bCs/>
      <w:i/>
      <w:sz w:val="28"/>
      <w:szCs w:val="20"/>
      <w:u w:val="single"/>
    </w:rPr>
  </w:style>
  <w:style w:type="character" w:customStyle="1" w:styleId="Titre8Car">
    <w:name w:val="Titre 8 Car"/>
    <w:basedOn w:val="Policepardfaut1"/>
    <w:rPr>
      <w:rFonts w:ascii="Garamond" w:eastAsia="Times New Roman" w:hAnsi="Garamond" w:cs="Times New Roman"/>
      <w:b/>
      <w:bCs/>
      <w:sz w:val="32"/>
      <w:szCs w:val="24"/>
    </w:rPr>
  </w:style>
  <w:style w:type="character" w:customStyle="1" w:styleId="Titre9Car">
    <w:name w:val="Titre 9 Car"/>
    <w:basedOn w:val="Policepardfaut1"/>
    <w:rPr>
      <w:rFonts w:ascii="Garamond" w:eastAsia="Times New Roman" w:hAnsi="Garamond" w:cs="Times New Roman"/>
      <w:b/>
      <w:bCs/>
      <w:sz w:val="32"/>
      <w:szCs w:val="28"/>
      <w:u w:val="single"/>
    </w:rPr>
  </w:style>
  <w:style w:type="character" w:customStyle="1" w:styleId="PieddepageCar">
    <w:name w:val="Pied de page Car"/>
    <w:basedOn w:val="Policepardfaut1"/>
    <w:uiPriority w:val="99"/>
    <w:rPr>
      <w:rFonts w:ascii="Times New Roman" w:eastAsia="Times New Roman" w:hAnsi="Times New Roman" w:cs="Times New Roman"/>
      <w:sz w:val="24"/>
      <w:szCs w:val="24"/>
    </w:rPr>
  </w:style>
  <w:style w:type="character" w:customStyle="1" w:styleId="CorpsdetexteCar">
    <w:name w:val="Corps de texte Car"/>
    <w:basedOn w:val="Policepardfaut1"/>
    <w:rPr>
      <w:rFonts w:ascii="Times New Roman" w:eastAsia="Times New Roman" w:hAnsi="Times New Roman" w:cs="Times New Roman"/>
      <w:b/>
      <w:bCs/>
      <w:sz w:val="32"/>
      <w:szCs w:val="24"/>
    </w:rPr>
  </w:style>
  <w:style w:type="character" w:customStyle="1" w:styleId="Retraitcorpsdetexte3Car">
    <w:name w:val="Retrait corps de texte 3 Car"/>
    <w:basedOn w:val="Policepardfaut1"/>
    <w:rPr>
      <w:rFonts w:ascii="Arial Narrow" w:eastAsia="Times New Roman" w:hAnsi="Arial Narrow" w:cs="Times New Roman"/>
      <w:sz w:val="20"/>
      <w:szCs w:val="24"/>
    </w:rPr>
  </w:style>
  <w:style w:type="character" w:customStyle="1" w:styleId="RetraitcorpsdetexteCar">
    <w:name w:val="Retrait corps de texte Car"/>
    <w:basedOn w:val="Policepardfaut1"/>
    <w:rPr>
      <w:rFonts w:ascii="Times New Roman" w:eastAsia="Times New Roman" w:hAnsi="Times New Roman" w:cs="Times New Roman"/>
      <w:i/>
      <w:iCs/>
      <w:sz w:val="20"/>
      <w:szCs w:val="24"/>
    </w:rPr>
  </w:style>
  <w:style w:type="character" w:customStyle="1" w:styleId="Corpsdetexte2Car">
    <w:name w:val="Corps de texte 2 Car"/>
    <w:basedOn w:val="Policepardfaut1"/>
    <w:rPr>
      <w:rFonts w:ascii="Times New Roman" w:eastAsia="Times New Roman" w:hAnsi="Times New Roman" w:cs="Times New Roman"/>
      <w:b/>
      <w:bCs/>
      <w:sz w:val="20"/>
      <w:szCs w:val="24"/>
    </w:rPr>
  </w:style>
  <w:style w:type="character" w:customStyle="1" w:styleId="Corpsdetexte3Car">
    <w:name w:val="Corps de texte 3 Car"/>
    <w:basedOn w:val="Policepardfaut1"/>
    <w:rPr>
      <w:rFonts w:ascii="Garamond" w:eastAsia="Times New Roman" w:hAnsi="Garamond" w:cs="Times New Roman"/>
      <w:i/>
      <w:iCs/>
      <w:sz w:val="20"/>
      <w:szCs w:val="24"/>
    </w:rPr>
  </w:style>
  <w:style w:type="character" w:customStyle="1" w:styleId="En-tteCar">
    <w:name w:val="En-tête Car"/>
    <w:basedOn w:val="Policepardfaut1"/>
    <w:uiPriority w:val="99"/>
    <w:rPr>
      <w:rFonts w:ascii="Times New Roman" w:eastAsia="Times New Roman" w:hAnsi="Times New Roman" w:cs="Times New Roman"/>
      <w:sz w:val="24"/>
      <w:szCs w:val="24"/>
    </w:rPr>
  </w:style>
  <w:style w:type="character" w:customStyle="1" w:styleId="Numrodepage1">
    <w:name w:val="Numéro de page1"/>
    <w:basedOn w:val="Policepardfaut1"/>
  </w:style>
  <w:style w:type="character" w:customStyle="1" w:styleId="normal1">
    <w:name w:val="normal1"/>
    <w:basedOn w:val="Policepardfaut1"/>
  </w:style>
  <w:style w:type="character" w:styleId="lev">
    <w:name w:val="Strong"/>
    <w:uiPriority w:val="22"/>
    <w:qFormat/>
    <w:rPr>
      <w:b/>
      <w:bCs/>
    </w:rPr>
  </w:style>
  <w:style w:type="character" w:styleId="Lienhypertexte">
    <w:name w:val="Hyperlink"/>
    <w:uiPriority w:val="99"/>
    <w:rPr>
      <w:color w:val="0000FF"/>
      <w:u w:val="single"/>
      <w:lang w:val="fr-FR" w:eastAsia="fr-FR" w:bidi="fr-FR"/>
    </w:rPr>
  </w:style>
  <w:style w:type="character" w:customStyle="1" w:styleId="Normal3">
    <w:name w:val="Normal3"/>
  </w:style>
  <w:style w:type="character" w:customStyle="1" w:styleId="TextedebullesCar">
    <w:name w:val="Texte de bulles Car"/>
    <w:basedOn w:val="Policepardfaut1"/>
    <w:rPr>
      <w:rFonts w:ascii="Tahoma" w:eastAsia="Times New Roman" w:hAnsi="Tahoma" w:cs="Tahoma"/>
      <w:sz w:val="16"/>
      <w:szCs w:val="16"/>
    </w:rPr>
  </w:style>
  <w:style w:type="character" w:customStyle="1" w:styleId="Normal10">
    <w:name w:val="Normal1"/>
    <w:basedOn w:val="Policepardfaut1"/>
  </w:style>
  <w:style w:type="character" w:customStyle="1" w:styleId="TextebrutCar">
    <w:name w:val="Texte brut Car"/>
    <w:basedOn w:val="Policepardfaut1"/>
    <w:link w:val="Textebrut"/>
    <w:uiPriority w:val="99"/>
    <w:rPr>
      <w:rFonts w:ascii="Calibri" w:hAnsi="Calibri" w:cs="Calibri"/>
    </w:rPr>
  </w:style>
  <w:style w:type="character" w:customStyle="1" w:styleId="Normal2">
    <w:name w:val="Normal2"/>
    <w:basedOn w:val="Policepardfaut1"/>
  </w:style>
  <w:style w:type="character" w:customStyle="1" w:styleId="glmot">
    <w:name w:val="gl_mot"/>
    <w:basedOn w:val="Policepardfaut1"/>
  </w:style>
  <w:style w:type="character" w:customStyle="1" w:styleId="ListLabel1">
    <w:name w:val="ListLabel 1"/>
    <w:rPr>
      <w:rFonts w:eastAsia="Times New Roman" w:cs="Times New Roman"/>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ListLabel4">
    <w:name w:val="ListLabel 4"/>
    <w:rPr>
      <w:rFonts w:eastAsia="Garamond" w:cs="Arial"/>
    </w:rPr>
  </w:style>
  <w:style w:type="character" w:customStyle="1" w:styleId="ListLabel5">
    <w:name w:val="ListLabel 5"/>
    <w:rPr>
      <w:rFonts w:cs="Arial"/>
    </w:rPr>
  </w:style>
  <w:style w:type="character" w:customStyle="1" w:styleId="ListLabel6">
    <w:name w:val="ListLabel 6"/>
    <w:rPr>
      <w:rFonts w:eastAsia="Times New Roman" w:cs="Arial"/>
    </w:rPr>
  </w:style>
  <w:style w:type="character" w:customStyle="1" w:styleId="ListLabel7">
    <w:name w:val="ListLabel 7"/>
    <w:rPr>
      <w:sz w:val="20"/>
    </w:rPr>
  </w:style>
  <w:style w:type="character" w:customStyle="1" w:styleId="Puces">
    <w:name w:val="Puces"/>
    <w:rPr>
      <w:rFonts w:ascii="OpenSymbol" w:eastAsia="OpenSymbol" w:hAnsi="OpenSymbol" w:cs="OpenSymbol"/>
    </w:rPr>
  </w:style>
  <w:style w:type="character" w:customStyle="1" w:styleId="ListLabel8">
    <w:name w:val="ListLabel 8"/>
    <w:rPr>
      <w:rFonts w:cs="Times New Roman"/>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Arial"/>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Arial"/>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Arial"/>
    </w:rPr>
  </w:style>
  <w:style w:type="character" w:customStyle="1" w:styleId="ListLabel23">
    <w:name w:val="ListLabel 23"/>
    <w:rPr>
      <w:rFonts w:cs="Times New Roman"/>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Arial"/>
    </w:rPr>
  </w:style>
  <w:style w:type="paragraph" w:customStyle="1" w:styleId="Titre10">
    <w:name w:val="Titre1"/>
    <w:basedOn w:val="Normal"/>
    <w:next w:val="Corpsdetexte"/>
    <w:pPr>
      <w:keepNext/>
      <w:spacing w:before="240" w:after="120"/>
    </w:pPr>
    <w:rPr>
      <w:rFonts w:ascii="Liberation Sans" w:eastAsia="WenQuanYi Micro Hei" w:hAnsi="Liberation Sans" w:cs="Lohit Hindi"/>
      <w:sz w:val="28"/>
      <w:szCs w:val="28"/>
    </w:rPr>
  </w:style>
  <w:style w:type="paragraph" w:styleId="Corpsdetexte">
    <w:name w:val="Body Text"/>
    <w:basedOn w:val="Normal"/>
    <w:pPr>
      <w:spacing w:after="120"/>
      <w:jc w:val="both"/>
    </w:pPr>
    <w:rPr>
      <w:b/>
      <w:bCs/>
      <w:sz w:val="32"/>
    </w:rPr>
  </w:style>
  <w:style w:type="paragraph" w:styleId="Liste">
    <w:name w:val="List"/>
    <w:basedOn w:val="Corpsdetexte"/>
    <w:rPr>
      <w:rFonts w:cs="Lohit Hindi"/>
    </w:rPr>
  </w:style>
  <w:style w:type="paragraph" w:customStyle="1" w:styleId="Lgende1">
    <w:name w:val="Légende1"/>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Normalcentr1">
    <w:name w:val="Normal centré1"/>
    <w:basedOn w:val="Normal"/>
    <w:pPr>
      <w:pBdr>
        <w:top w:val="single" w:sz="6" w:space="0" w:color="000000"/>
        <w:left w:val="single" w:sz="6" w:space="0" w:color="000000"/>
        <w:bottom w:val="single" w:sz="6" w:space="0" w:color="000000"/>
        <w:right w:val="single" w:sz="6" w:space="0" w:color="000000"/>
      </w:pBdr>
      <w:ind w:left="2268" w:right="2602"/>
      <w:jc w:val="center"/>
    </w:pPr>
    <w:rPr>
      <w:rFonts w:ascii="Futura XBlkCn BT" w:hAnsi="Futura XBlkCn BT"/>
      <w:bCs/>
      <w:sz w:val="36"/>
    </w:rPr>
  </w:style>
  <w:style w:type="paragraph" w:styleId="Pieddepage">
    <w:name w:val="footer"/>
    <w:basedOn w:val="Normal"/>
    <w:uiPriority w:val="99"/>
    <w:pPr>
      <w:suppressLineNumbers/>
      <w:tabs>
        <w:tab w:val="clear" w:pos="708"/>
        <w:tab w:val="center" w:pos="4536"/>
        <w:tab w:val="right" w:pos="9072"/>
      </w:tabs>
    </w:pPr>
  </w:style>
  <w:style w:type="paragraph" w:customStyle="1" w:styleId="Retraitcorpsdetexte31">
    <w:name w:val="Retrait corps de texte 31"/>
    <w:basedOn w:val="Normal"/>
    <w:pPr>
      <w:tabs>
        <w:tab w:val="clear" w:pos="708"/>
        <w:tab w:val="left" w:pos="5040"/>
        <w:tab w:val="left" w:pos="5940"/>
      </w:tabs>
      <w:ind w:left="900"/>
    </w:pPr>
    <w:rPr>
      <w:rFonts w:ascii="Arial Narrow" w:hAnsi="Arial Narrow"/>
      <w:sz w:val="20"/>
    </w:rPr>
  </w:style>
  <w:style w:type="paragraph" w:styleId="Retraitcorpsdetexte">
    <w:name w:val="Body Text Indent"/>
    <w:basedOn w:val="Normal"/>
    <w:pPr>
      <w:tabs>
        <w:tab w:val="clear" w:pos="708"/>
        <w:tab w:val="left" w:pos="3645"/>
        <w:tab w:val="left" w:pos="4320"/>
        <w:tab w:val="left" w:pos="5220"/>
      </w:tabs>
      <w:ind w:left="720"/>
      <w:jc w:val="both"/>
    </w:pPr>
    <w:rPr>
      <w:i/>
      <w:iCs/>
      <w:sz w:val="20"/>
    </w:rPr>
  </w:style>
  <w:style w:type="paragraph" w:customStyle="1" w:styleId="Corpsdetexte21">
    <w:name w:val="Corps de texte 21"/>
    <w:basedOn w:val="Normal"/>
    <w:pPr>
      <w:jc w:val="both"/>
    </w:pPr>
    <w:rPr>
      <w:b/>
      <w:bCs/>
      <w:sz w:val="20"/>
    </w:rPr>
  </w:style>
  <w:style w:type="paragraph" w:styleId="NormalWeb">
    <w:name w:val="Normal (Web)"/>
    <w:basedOn w:val="Normal"/>
    <w:uiPriority w:val="99"/>
    <w:pPr>
      <w:spacing w:before="28" w:after="28"/>
    </w:pPr>
  </w:style>
  <w:style w:type="paragraph" w:customStyle="1" w:styleId="Corpsdetexte31">
    <w:name w:val="Corps de texte 31"/>
    <w:basedOn w:val="Normal"/>
    <w:rPr>
      <w:rFonts w:ascii="Garamond" w:hAnsi="Garamond"/>
      <w:i/>
      <w:iCs/>
      <w:sz w:val="20"/>
    </w:rPr>
  </w:style>
  <w:style w:type="paragraph" w:styleId="En-tte">
    <w:name w:val="header"/>
    <w:basedOn w:val="Normal"/>
    <w:uiPriority w:val="99"/>
    <w:pPr>
      <w:suppressLineNumbers/>
      <w:tabs>
        <w:tab w:val="clear" w:pos="708"/>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customStyle="1" w:styleId="Paragraphedeliste1">
    <w:name w:val="Paragraphe de liste1"/>
    <w:basedOn w:val="Normal"/>
    <w:pPr>
      <w:ind w:left="720"/>
    </w:pPr>
  </w:style>
  <w:style w:type="paragraph" w:customStyle="1" w:styleId="Sansinterligne1">
    <w:name w:val="Sans interligne1"/>
    <w:pPr>
      <w:tabs>
        <w:tab w:val="left" w:pos="708"/>
      </w:tabs>
      <w:suppressAutoHyphens/>
      <w:spacing w:line="100" w:lineRule="atLeast"/>
    </w:pPr>
    <w:rPr>
      <w:rFonts w:ascii="Calibri" w:eastAsia="Calibri" w:hAnsi="Calibri"/>
      <w:color w:val="00000A"/>
      <w:kern w:val="1"/>
      <w:sz w:val="22"/>
      <w:szCs w:val="22"/>
      <w:lang w:eastAsia="ar-SA"/>
    </w:rPr>
  </w:style>
  <w:style w:type="paragraph" w:customStyle="1" w:styleId="Textebrut1">
    <w:name w:val="Texte brut1"/>
    <w:basedOn w:val="Normal"/>
    <w:rPr>
      <w:rFonts w:ascii="Calibri" w:hAnsi="Calibri" w:cs="Calibri"/>
      <w:sz w:val="22"/>
      <w:szCs w:val="22"/>
    </w:rPr>
  </w:style>
  <w:style w:type="paragraph" w:customStyle="1" w:styleId="xl46">
    <w:name w:val="xl46"/>
    <w:basedOn w:val="Normal"/>
    <w:pPr>
      <w:pBdr>
        <w:left w:val="single" w:sz="8" w:space="0" w:color="000000"/>
        <w:bottom w:val="single" w:sz="8" w:space="0" w:color="000000"/>
        <w:right w:val="single" w:sz="8" w:space="0" w:color="000000"/>
      </w:pBdr>
      <w:spacing w:before="28" w:after="28"/>
    </w:pPr>
    <w:rPr>
      <w:rFonts w:eastAsia="Arial Unicode MS"/>
      <w:sz w:val="22"/>
      <w:szCs w:val="22"/>
    </w:rPr>
  </w:style>
  <w:style w:type="paragraph" w:customStyle="1" w:styleId="Tabledesillustrations1">
    <w:name w:val="Table des illustrations1"/>
    <w:basedOn w:val="Normal"/>
    <w:pPr>
      <w:ind w:left="482" w:hanging="482"/>
      <w:jc w:val="center"/>
    </w:pPr>
    <w:rPr>
      <w:b/>
      <w:sz w:val="22"/>
      <w:u w:val="single"/>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914081"/>
    <w:pPr>
      <w:spacing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914081"/>
    <w:rPr>
      <w:rFonts w:ascii="Tahoma" w:hAnsi="Tahoma" w:cs="Tahoma"/>
      <w:color w:val="000000"/>
      <w:kern w:val="1"/>
      <w:sz w:val="16"/>
      <w:szCs w:val="16"/>
      <w:lang w:eastAsia="ar-SA"/>
    </w:rPr>
  </w:style>
  <w:style w:type="paragraph" w:styleId="Paragraphedeliste">
    <w:name w:val="List Paragraph"/>
    <w:basedOn w:val="Normal"/>
    <w:uiPriority w:val="34"/>
    <w:qFormat/>
    <w:rsid w:val="00560CC7"/>
    <w:pPr>
      <w:ind w:left="720"/>
      <w:contextualSpacing/>
    </w:pPr>
  </w:style>
  <w:style w:type="paragraph" w:styleId="TM1">
    <w:name w:val="toc 1"/>
    <w:basedOn w:val="Normal"/>
    <w:next w:val="Normal"/>
    <w:autoRedefine/>
    <w:uiPriority w:val="39"/>
    <w:unhideWhenUsed/>
    <w:rsid w:val="00272E23"/>
    <w:pPr>
      <w:tabs>
        <w:tab w:val="clear" w:pos="708"/>
      </w:tabs>
      <w:spacing w:before="120"/>
    </w:pPr>
    <w:rPr>
      <w:rFonts w:asciiTheme="minorHAnsi" w:hAnsiTheme="minorHAnsi" w:cstheme="minorHAnsi"/>
      <w:b/>
      <w:bCs/>
      <w:i/>
      <w:iCs/>
    </w:rPr>
  </w:style>
  <w:style w:type="paragraph" w:styleId="TM2">
    <w:name w:val="toc 2"/>
    <w:basedOn w:val="Normal"/>
    <w:next w:val="Normal"/>
    <w:autoRedefine/>
    <w:uiPriority w:val="39"/>
    <w:unhideWhenUsed/>
    <w:rsid w:val="00272E23"/>
    <w:pPr>
      <w:tabs>
        <w:tab w:val="clear" w:pos="708"/>
      </w:tabs>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272E23"/>
    <w:pPr>
      <w:tabs>
        <w:tab w:val="clear" w:pos="708"/>
      </w:tabs>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272E23"/>
    <w:pPr>
      <w:tabs>
        <w:tab w:val="clear" w:pos="708"/>
      </w:tabs>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272E23"/>
    <w:pPr>
      <w:tabs>
        <w:tab w:val="clear" w:pos="708"/>
      </w:tabs>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272E23"/>
    <w:pPr>
      <w:tabs>
        <w:tab w:val="clear" w:pos="708"/>
      </w:tabs>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272E23"/>
    <w:pPr>
      <w:tabs>
        <w:tab w:val="clear" w:pos="708"/>
      </w:tabs>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272E23"/>
    <w:pPr>
      <w:tabs>
        <w:tab w:val="clear" w:pos="708"/>
      </w:tabs>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272E23"/>
    <w:pPr>
      <w:tabs>
        <w:tab w:val="clear" w:pos="708"/>
      </w:tabs>
      <w:ind w:left="1920"/>
    </w:pPr>
    <w:rPr>
      <w:rFonts w:asciiTheme="minorHAnsi" w:hAnsiTheme="minorHAnsi" w:cstheme="minorHAnsi"/>
      <w:sz w:val="20"/>
      <w:szCs w:val="20"/>
    </w:rPr>
  </w:style>
  <w:style w:type="table" w:styleId="Grilledutableau">
    <w:name w:val="Table Grid"/>
    <w:basedOn w:val="TableauNormal"/>
    <w:rsid w:val="004C53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D110ED"/>
    <w:pPr>
      <w:tabs>
        <w:tab w:val="clear" w:pos="708"/>
      </w:tabs>
      <w:suppressAutoHyphens w:val="0"/>
      <w:spacing w:line="240" w:lineRule="auto"/>
    </w:pPr>
    <w:rPr>
      <w:rFonts w:ascii="Calibri" w:hAnsi="Calibri" w:cs="Calibri"/>
      <w:color w:val="auto"/>
      <w:kern w:val="0"/>
      <w:sz w:val="20"/>
      <w:szCs w:val="20"/>
      <w:lang w:eastAsia="fr-FR"/>
    </w:rPr>
  </w:style>
  <w:style w:type="character" w:customStyle="1" w:styleId="TextebrutCar1">
    <w:name w:val="Texte brut Car1"/>
    <w:basedOn w:val="Policepardfaut"/>
    <w:uiPriority w:val="99"/>
    <w:semiHidden/>
    <w:rsid w:val="00D110ED"/>
    <w:rPr>
      <w:rFonts w:ascii="Consolas" w:hAnsi="Consolas" w:cs="Arial"/>
      <w:color w:val="000000"/>
      <w:kern w:val="1"/>
      <w:sz w:val="21"/>
      <w:szCs w:val="21"/>
      <w:lang w:eastAsia="ar-SA"/>
    </w:rPr>
  </w:style>
  <w:style w:type="character" w:customStyle="1" w:styleId="Normal4">
    <w:name w:val="Normal4"/>
    <w:basedOn w:val="Policepardfaut"/>
    <w:rsid w:val="00122B87"/>
  </w:style>
  <w:style w:type="paragraph" w:customStyle="1" w:styleId="VuConsidrant">
    <w:name w:val="Vu.Considérant"/>
    <w:basedOn w:val="Normal"/>
    <w:rsid w:val="004A6593"/>
    <w:pPr>
      <w:tabs>
        <w:tab w:val="clear" w:pos="708"/>
      </w:tabs>
      <w:suppressAutoHyphens w:val="0"/>
      <w:autoSpaceDE w:val="0"/>
      <w:autoSpaceDN w:val="0"/>
      <w:spacing w:after="140" w:line="240" w:lineRule="auto"/>
      <w:jc w:val="both"/>
    </w:pPr>
    <w:rPr>
      <w:color w:val="auto"/>
      <w:kern w:val="0"/>
      <w:sz w:val="20"/>
      <w:szCs w:val="20"/>
      <w:lang w:eastAsia="fr-FR"/>
    </w:rPr>
  </w:style>
  <w:style w:type="character" w:customStyle="1" w:styleId="A6">
    <w:name w:val="A6"/>
    <w:uiPriority w:val="99"/>
    <w:rsid w:val="00297616"/>
    <w:rPr>
      <w:color w:val="221E1F"/>
      <w:sz w:val="20"/>
      <w:szCs w:val="20"/>
    </w:rPr>
  </w:style>
  <w:style w:type="paragraph" w:customStyle="1" w:styleId="Pa2">
    <w:name w:val="Pa2"/>
    <w:basedOn w:val="Normal"/>
    <w:next w:val="Normal"/>
    <w:uiPriority w:val="99"/>
    <w:rsid w:val="00297616"/>
    <w:pPr>
      <w:tabs>
        <w:tab w:val="clear" w:pos="708"/>
      </w:tabs>
      <w:suppressAutoHyphens w:val="0"/>
      <w:autoSpaceDE w:val="0"/>
      <w:autoSpaceDN w:val="0"/>
      <w:adjustRightInd w:val="0"/>
      <w:spacing w:line="221" w:lineRule="atLeast"/>
    </w:pPr>
    <w:rPr>
      <w:rFonts w:ascii="Calibri" w:hAnsi="Calibri" w:cs="Calibri"/>
      <w:color w:val="auto"/>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2645">
      <w:bodyDiv w:val="1"/>
      <w:marLeft w:val="0"/>
      <w:marRight w:val="0"/>
      <w:marTop w:val="0"/>
      <w:marBottom w:val="0"/>
      <w:divBdr>
        <w:top w:val="none" w:sz="0" w:space="0" w:color="auto"/>
        <w:left w:val="none" w:sz="0" w:space="0" w:color="auto"/>
        <w:bottom w:val="none" w:sz="0" w:space="0" w:color="auto"/>
        <w:right w:val="none" w:sz="0" w:space="0" w:color="auto"/>
      </w:divBdr>
    </w:div>
    <w:div w:id="107163372">
      <w:bodyDiv w:val="1"/>
      <w:marLeft w:val="0"/>
      <w:marRight w:val="0"/>
      <w:marTop w:val="0"/>
      <w:marBottom w:val="0"/>
      <w:divBdr>
        <w:top w:val="none" w:sz="0" w:space="0" w:color="auto"/>
        <w:left w:val="none" w:sz="0" w:space="0" w:color="auto"/>
        <w:bottom w:val="none" w:sz="0" w:space="0" w:color="auto"/>
        <w:right w:val="none" w:sz="0" w:space="0" w:color="auto"/>
      </w:divBdr>
    </w:div>
    <w:div w:id="139153055">
      <w:bodyDiv w:val="1"/>
      <w:marLeft w:val="0"/>
      <w:marRight w:val="0"/>
      <w:marTop w:val="0"/>
      <w:marBottom w:val="0"/>
      <w:divBdr>
        <w:top w:val="none" w:sz="0" w:space="0" w:color="auto"/>
        <w:left w:val="none" w:sz="0" w:space="0" w:color="auto"/>
        <w:bottom w:val="none" w:sz="0" w:space="0" w:color="auto"/>
        <w:right w:val="none" w:sz="0" w:space="0" w:color="auto"/>
      </w:divBdr>
    </w:div>
    <w:div w:id="384067959">
      <w:bodyDiv w:val="1"/>
      <w:marLeft w:val="0"/>
      <w:marRight w:val="0"/>
      <w:marTop w:val="0"/>
      <w:marBottom w:val="0"/>
      <w:divBdr>
        <w:top w:val="none" w:sz="0" w:space="0" w:color="auto"/>
        <w:left w:val="none" w:sz="0" w:space="0" w:color="auto"/>
        <w:bottom w:val="none" w:sz="0" w:space="0" w:color="auto"/>
        <w:right w:val="none" w:sz="0" w:space="0" w:color="auto"/>
      </w:divBdr>
    </w:div>
    <w:div w:id="790127172">
      <w:bodyDiv w:val="1"/>
      <w:marLeft w:val="0"/>
      <w:marRight w:val="0"/>
      <w:marTop w:val="0"/>
      <w:marBottom w:val="0"/>
      <w:divBdr>
        <w:top w:val="none" w:sz="0" w:space="0" w:color="auto"/>
        <w:left w:val="none" w:sz="0" w:space="0" w:color="auto"/>
        <w:bottom w:val="none" w:sz="0" w:space="0" w:color="auto"/>
        <w:right w:val="none" w:sz="0" w:space="0" w:color="auto"/>
      </w:divBdr>
    </w:div>
    <w:div w:id="817841248">
      <w:bodyDiv w:val="1"/>
      <w:marLeft w:val="0"/>
      <w:marRight w:val="0"/>
      <w:marTop w:val="0"/>
      <w:marBottom w:val="0"/>
      <w:divBdr>
        <w:top w:val="none" w:sz="0" w:space="0" w:color="auto"/>
        <w:left w:val="none" w:sz="0" w:space="0" w:color="auto"/>
        <w:bottom w:val="none" w:sz="0" w:space="0" w:color="auto"/>
        <w:right w:val="none" w:sz="0" w:space="0" w:color="auto"/>
      </w:divBdr>
    </w:div>
    <w:div w:id="1377387918">
      <w:bodyDiv w:val="1"/>
      <w:marLeft w:val="0"/>
      <w:marRight w:val="0"/>
      <w:marTop w:val="0"/>
      <w:marBottom w:val="0"/>
      <w:divBdr>
        <w:top w:val="none" w:sz="0" w:space="0" w:color="auto"/>
        <w:left w:val="none" w:sz="0" w:space="0" w:color="auto"/>
        <w:bottom w:val="none" w:sz="0" w:space="0" w:color="auto"/>
        <w:right w:val="none" w:sz="0" w:space="0" w:color="auto"/>
      </w:divBdr>
    </w:div>
    <w:div w:id="1418743395">
      <w:bodyDiv w:val="1"/>
      <w:marLeft w:val="0"/>
      <w:marRight w:val="0"/>
      <w:marTop w:val="0"/>
      <w:marBottom w:val="0"/>
      <w:divBdr>
        <w:top w:val="none" w:sz="0" w:space="0" w:color="auto"/>
        <w:left w:val="none" w:sz="0" w:space="0" w:color="auto"/>
        <w:bottom w:val="none" w:sz="0" w:space="0" w:color="auto"/>
        <w:right w:val="none" w:sz="0" w:space="0" w:color="auto"/>
      </w:divBdr>
    </w:div>
    <w:div w:id="1662856590">
      <w:bodyDiv w:val="1"/>
      <w:marLeft w:val="0"/>
      <w:marRight w:val="0"/>
      <w:marTop w:val="0"/>
      <w:marBottom w:val="0"/>
      <w:divBdr>
        <w:top w:val="none" w:sz="0" w:space="0" w:color="auto"/>
        <w:left w:val="none" w:sz="0" w:space="0" w:color="auto"/>
        <w:bottom w:val="none" w:sz="0" w:space="0" w:color="auto"/>
        <w:right w:val="none" w:sz="0" w:space="0" w:color="auto"/>
      </w:divBdr>
    </w:div>
    <w:div w:id="1912890285">
      <w:bodyDiv w:val="1"/>
      <w:marLeft w:val="0"/>
      <w:marRight w:val="0"/>
      <w:marTop w:val="0"/>
      <w:marBottom w:val="0"/>
      <w:divBdr>
        <w:top w:val="none" w:sz="0" w:space="0" w:color="auto"/>
        <w:left w:val="none" w:sz="0" w:space="0" w:color="auto"/>
        <w:bottom w:val="none" w:sz="0" w:space="0" w:color="auto"/>
        <w:right w:val="none" w:sz="0" w:space="0" w:color="auto"/>
      </w:divBdr>
    </w:div>
    <w:div w:id="20104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erecours.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lerecour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recours.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ntact@cdg31.fr" TargetMode="External"/><Relationship Id="rId1" Type="http://schemas.openxmlformats.org/officeDocument/2006/relationships/hyperlink" Target="http://www.cdg31.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250C-A037-4839-A2FB-1F01E0AA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10895</Words>
  <Characters>59928</Characters>
  <Application>Microsoft Office Word</Application>
  <DocSecurity>4</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70682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Abdoussamad GUENNOUNE</dc:creator>
  <cp:lastModifiedBy>SARTOR Virginie</cp:lastModifiedBy>
  <cp:revision>2</cp:revision>
  <cp:lastPrinted>2017-12-20T09:58:00Z</cp:lastPrinted>
  <dcterms:created xsi:type="dcterms:W3CDTF">2022-03-01T10:09:00Z</dcterms:created>
  <dcterms:modified xsi:type="dcterms:W3CDTF">2022-03-01T10:09:00Z</dcterms:modified>
</cp:coreProperties>
</file>