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67" w:rsidRDefault="00521D67"/>
    <w:p w:rsidR="00A527D3" w:rsidRDefault="00A527D3" w:rsidP="00A527D3">
      <w:pPr>
        <w:pStyle w:val="titregrasencadr"/>
      </w:pPr>
    </w:p>
    <w:p w:rsidR="00A527D3" w:rsidRDefault="00A527D3" w:rsidP="004653A6">
      <w:pPr>
        <w:pStyle w:val="titregrasencadr"/>
        <w:rPr>
          <w:b w:val="0"/>
        </w:rPr>
      </w:pPr>
      <w:r>
        <w:t xml:space="preserve">Délibération </w:t>
      </w:r>
      <w:r w:rsidR="00E44A49">
        <w:t>de création</w:t>
      </w:r>
      <w:bookmarkStart w:id="0" w:name="_GoBack"/>
      <w:bookmarkEnd w:id="0"/>
      <w:r w:rsidR="00AD5B57">
        <w:t xml:space="preserve"> d’emploi</w:t>
      </w:r>
    </w:p>
    <w:p w:rsidR="00A527D3" w:rsidRPr="00521D67" w:rsidRDefault="00A527D3" w:rsidP="00A527D3">
      <w:pPr>
        <w:pStyle w:val="titregrasencadr"/>
        <w:rPr>
          <w:b w:val="0"/>
        </w:rPr>
      </w:pPr>
    </w:p>
    <w:p w:rsidR="00A527D3" w:rsidRDefault="00A527D3"/>
    <w:p w:rsidR="00A527D3" w:rsidRDefault="00A527D3"/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</w:t>
      </w:r>
      <w:proofErr w:type="gramStart"/>
      <w:r w:rsidRPr="00521D67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521D67">
        <w:rPr>
          <w:rFonts w:asciiTheme="minorHAnsi" w:hAnsiTheme="minorHAnsi" w:cstheme="minorHAnsi"/>
          <w:sz w:val="22"/>
          <w:highlight w:val="yellow"/>
        </w:rPr>
        <w:t>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Vu</w:t>
      </w:r>
      <w:r w:rsidR="00AD5B57">
        <w:rPr>
          <w:rFonts w:asciiTheme="minorHAnsi" w:hAnsiTheme="minorHAnsi" w:cstheme="minorHAnsi"/>
          <w:sz w:val="22"/>
        </w:rPr>
        <w:t xml:space="preserve"> l’article L313-1 du</w:t>
      </w:r>
      <w:r w:rsidRPr="004653A6">
        <w:rPr>
          <w:rFonts w:asciiTheme="minorHAnsi" w:hAnsiTheme="minorHAnsi" w:cstheme="minorHAnsi"/>
          <w:sz w:val="22"/>
        </w:rPr>
        <w:t xml:space="preserve"> code général de la fonction publique ; </w:t>
      </w:r>
    </w:p>
    <w:p w:rsidR="00AD5B57" w:rsidRPr="004653A6" w:rsidRDefault="00AD5B57" w:rsidP="004653A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le tableau des effectifs ;</w:t>
      </w:r>
    </w:p>
    <w:p w:rsid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Default="00E36CAE" w:rsidP="00521D67">
      <w:pPr>
        <w:rPr>
          <w:rFonts w:asciiTheme="minorHAnsi" w:hAnsiTheme="minorHAnsi" w:cstheme="minorHAnsi"/>
          <w:b/>
          <w:sz w:val="22"/>
        </w:rPr>
      </w:pPr>
      <w:r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21D67" w:rsidRPr="00521D67">
        <w:rPr>
          <w:rFonts w:asciiTheme="minorHAnsi" w:hAnsiTheme="minorHAnsi" w:cstheme="minorHAnsi"/>
          <w:b/>
          <w:sz w:val="22"/>
        </w:rPr>
        <w:t>rappelle à l’assemblée :</w:t>
      </w:r>
    </w:p>
    <w:p w:rsidR="00521D67" w:rsidRDefault="00521D67" w:rsidP="00521D67">
      <w:pPr>
        <w:rPr>
          <w:rFonts w:asciiTheme="minorHAnsi" w:hAnsiTheme="minorHAnsi" w:cstheme="minorHAnsi"/>
          <w:b/>
          <w:sz w:val="22"/>
        </w:rPr>
      </w:pPr>
    </w:p>
    <w:p w:rsidR="00AD5B57" w:rsidRPr="00AD5B57" w:rsidRDefault="00AD5B57" w:rsidP="00AD5B57">
      <w:pPr>
        <w:rPr>
          <w:rFonts w:asciiTheme="minorHAnsi" w:hAnsiTheme="minorHAnsi" w:cstheme="minorHAnsi"/>
          <w:sz w:val="22"/>
        </w:rPr>
      </w:pPr>
      <w:r w:rsidRPr="00AD5B57">
        <w:rPr>
          <w:rFonts w:asciiTheme="minorHAnsi" w:hAnsiTheme="minorHAnsi" w:cstheme="minorHAnsi"/>
          <w:sz w:val="22"/>
        </w:rPr>
        <w:t xml:space="preserve">Conformément à l’article </w:t>
      </w:r>
      <w:r>
        <w:rPr>
          <w:rFonts w:asciiTheme="minorHAnsi" w:hAnsiTheme="minorHAnsi" w:cstheme="minorHAnsi"/>
          <w:sz w:val="22"/>
        </w:rPr>
        <w:t>L313-1 du code général de la fonction publique</w:t>
      </w:r>
      <w:r w:rsidRPr="00AD5B57">
        <w:rPr>
          <w:rFonts w:asciiTheme="minorHAnsi" w:hAnsiTheme="minorHAnsi" w:cstheme="minorHAnsi"/>
          <w:sz w:val="22"/>
        </w:rPr>
        <w:t>, les emplois de chaque collectivité ou établissement sont créés par l’organe délibérant de la collectivité ou de l’établissement.</w:t>
      </w:r>
    </w:p>
    <w:p w:rsidR="00AD5B57" w:rsidRPr="00AD5B57" w:rsidRDefault="00AD5B57" w:rsidP="00AD5B57">
      <w:pPr>
        <w:rPr>
          <w:rFonts w:asciiTheme="minorHAnsi" w:hAnsiTheme="minorHAnsi" w:cstheme="minorHAnsi"/>
          <w:sz w:val="22"/>
        </w:rPr>
      </w:pPr>
      <w:r w:rsidRPr="00AD5B57">
        <w:rPr>
          <w:rFonts w:asciiTheme="minorHAnsi" w:hAnsiTheme="minorHAnsi" w:cstheme="minorHAnsi"/>
          <w:sz w:val="22"/>
        </w:rPr>
        <w:t>Il appartient donc au Conseil Municipal</w:t>
      </w:r>
      <w:r w:rsidRPr="00AD5B57">
        <w:rPr>
          <w:rFonts w:asciiTheme="minorHAnsi" w:hAnsiTheme="minorHAnsi" w:cstheme="minorHAnsi"/>
          <w:iCs/>
          <w:sz w:val="22"/>
        </w:rPr>
        <w:t xml:space="preserve"> (ou autre assemblée)</w:t>
      </w:r>
      <w:r w:rsidRPr="00AD5B57">
        <w:rPr>
          <w:rFonts w:asciiTheme="minorHAnsi" w:hAnsiTheme="minorHAnsi" w:cstheme="minorHAnsi"/>
          <w:sz w:val="22"/>
        </w:rPr>
        <w:t xml:space="preserve"> de fixer l’effectif des emplois nécessaires au fonctionnement des services.</w:t>
      </w:r>
    </w:p>
    <w:p w:rsidR="00AD5B57" w:rsidRPr="00AD5B57" w:rsidRDefault="00AD5B57" w:rsidP="00AD5B57">
      <w:pPr>
        <w:rPr>
          <w:rFonts w:asciiTheme="minorHAnsi" w:hAnsiTheme="minorHAnsi" w:cstheme="minorHAnsi"/>
          <w:iCs/>
          <w:sz w:val="22"/>
        </w:rPr>
      </w:pPr>
      <w:r w:rsidRPr="00AD5B57">
        <w:rPr>
          <w:rFonts w:asciiTheme="minorHAnsi" w:hAnsiTheme="minorHAnsi" w:cstheme="minorHAnsi"/>
          <w:sz w:val="22"/>
        </w:rPr>
        <w:t xml:space="preserve">Compte tenu de </w:t>
      </w:r>
      <w:r w:rsidRPr="00AD5B57">
        <w:rPr>
          <w:rFonts w:asciiTheme="minorHAnsi" w:hAnsiTheme="minorHAnsi" w:cstheme="minorHAnsi"/>
          <w:sz w:val="22"/>
          <w:highlight w:val="yellow"/>
        </w:rPr>
        <w:t>…….</w:t>
      </w:r>
      <w:r w:rsidRPr="00AD5B57">
        <w:rPr>
          <w:rFonts w:asciiTheme="minorHAnsi" w:hAnsiTheme="minorHAnsi" w:cstheme="minorHAnsi"/>
          <w:sz w:val="22"/>
        </w:rPr>
        <w:t xml:space="preserve"> </w:t>
      </w:r>
      <w:r w:rsidRPr="00AD5B57">
        <w:rPr>
          <w:rFonts w:asciiTheme="minorHAnsi" w:hAnsiTheme="minorHAnsi" w:cstheme="minorHAnsi"/>
          <w:iCs/>
          <w:sz w:val="22"/>
        </w:rPr>
        <w:t>(</w:t>
      </w:r>
      <w:proofErr w:type="gramStart"/>
      <w:r w:rsidRPr="00AD5B57">
        <w:rPr>
          <w:rFonts w:asciiTheme="minorHAnsi" w:hAnsiTheme="minorHAnsi" w:cstheme="minorHAnsi"/>
          <w:iCs/>
          <w:sz w:val="22"/>
        </w:rPr>
        <w:t>indiquer</w:t>
      </w:r>
      <w:proofErr w:type="gramEnd"/>
      <w:r w:rsidRPr="00AD5B57">
        <w:rPr>
          <w:rFonts w:asciiTheme="minorHAnsi" w:hAnsiTheme="minorHAnsi" w:cstheme="minorHAnsi"/>
          <w:iCs/>
          <w:sz w:val="22"/>
        </w:rPr>
        <w:t xml:space="preserve"> les motifs de création de l’emploi, par exemple : la création d’une nouvelle mission</w:t>
      </w:r>
      <w:r>
        <w:rPr>
          <w:rFonts w:asciiTheme="minorHAnsi" w:hAnsiTheme="minorHAnsi" w:cstheme="minorHAnsi"/>
          <w:iCs/>
          <w:sz w:val="22"/>
        </w:rPr>
        <w:t>)</w:t>
      </w:r>
      <w:r w:rsidRPr="00AD5B57">
        <w:rPr>
          <w:rFonts w:asciiTheme="minorHAnsi" w:hAnsiTheme="minorHAnsi" w:cstheme="minorHAnsi"/>
          <w:iCs/>
          <w:sz w:val="22"/>
        </w:rPr>
        <w:t>,</w:t>
      </w:r>
      <w:r w:rsidRPr="00AD5B57">
        <w:rPr>
          <w:rFonts w:asciiTheme="minorHAnsi" w:hAnsiTheme="minorHAnsi" w:cstheme="minorHAnsi"/>
          <w:sz w:val="22"/>
        </w:rPr>
        <w:t xml:space="preserve"> il convient de renforcer les effectifs du service </w:t>
      </w:r>
      <w:r w:rsidRPr="00AD5B57">
        <w:rPr>
          <w:rFonts w:asciiTheme="minorHAnsi" w:hAnsiTheme="minorHAnsi" w:cstheme="minorHAnsi"/>
          <w:sz w:val="22"/>
          <w:highlight w:val="yellow"/>
        </w:rPr>
        <w:t>……</w:t>
      </w:r>
      <w:r w:rsidRPr="00AD5B57">
        <w:rPr>
          <w:rFonts w:asciiTheme="minorHAnsi" w:hAnsiTheme="minorHAnsi" w:cstheme="minorHAnsi"/>
          <w:sz w:val="22"/>
        </w:rPr>
        <w:t xml:space="preserve"> </w:t>
      </w:r>
      <w:r w:rsidRPr="00AD5B57">
        <w:rPr>
          <w:rFonts w:asciiTheme="minorHAnsi" w:hAnsiTheme="minorHAnsi" w:cstheme="minorHAnsi"/>
          <w:iCs/>
          <w:sz w:val="22"/>
        </w:rPr>
        <w:t>(</w:t>
      </w:r>
      <w:proofErr w:type="gramStart"/>
      <w:r w:rsidRPr="00AD5B57">
        <w:rPr>
          <w:rFonts w:asciiTheme="minorHAnsi" w:hAnsiTheme="minorHAnsi" w:cstheme="minorHAnsi"/>
          <w:iCs/>
          <w:sz w:val="22"/>
        </w:rPr>
        <w:t>préciser</w:t>
      </w:r>
      <w:proofErr w:type="gramEnd"/>
      <w:r w:rsidRPr="00AD5B57">
        <w:rPr>
          <w:rFonts w:asciiTheme="minorHAnsi" w:hAnsiTheme="minorHAnsi" w:cstheme="minorHAnsi"/>
          <w:iCs/>
          <w:sz w:val="22"/>
        </w:rPr>
        <w:t xml:space="preserve"> le service).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ab/>
      </w: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4653A6" w:rsidRDefault="00521D67" w:rsidP="00521D67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Le Conseil Municipal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4653A6">
        <w:rPr>
          <w:rFonts w:asciiTheme="minorHAnsi" w:hAnsiTheme="minorHAnsi" w:cstheme="minorHAnsi"/>
          <w:b/>
          <w:sz w:val="22"/>
        </w:rPr>
        <w:t>, sur le rapport de</w:t>
      </w:r>
      <w:r w:rsidR="00E36CAE" w:rsidRPr="004653A6">
        <w:rPr>
          <w:rFonts w:asciiTheme="minorHAnsi" w:hAnsiTheme="minorHAnsi" w:cstheme="minorHAnsi"/>
          <w:b/>
          <w:sz w:val="22"/>
        </w:rPr>
        <w:t xml:space="preserve"> </w:t>
      </w:r>
      <w:r w:rsidR="00E36CAE" w:rsidRPr="004653A6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sz w:val="24"/>
        </w:rPr>
        <w:t>Décide</w:t>
      </w:r>
      <w:r w:rsidRPr="004653A6">
        <w:rPr>
          <w:rFonts w:asciiTheme="minorHAnsi" w:hAnsiTheme="minorHAnsi" w:cstheme="minorHAnsi"/>
          <w:sz w:val="24"/>
        </w:rPr>
        <w:t> </w:t>
      </w:r>
      <w:r w:rsidRPr="004653A6">
        <w:rPr>
          <w:rFonts w:asciiTheme="minorHAnsi" w:hAnsiTheme="minorHAnsi" w:cstheme="minorHAnsi"/>
          <w:sz w:val="22"/>
        </w:rPr>
        <w:t>:</w:t>
      </w: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AD5B57" w:rsidRPr="00AD5B57" w:rsidRDefault="004653A6" w:rsidP="00AD5B57">
      <w:pPr>
        <w:rPr>
          <w:rFonts w:ascii="Calibri" w:eastAsia="Times New Roman" w:hAnsi="Calibri" w:cs="Calibri"/>
          <w:iCs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1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="00AD5B57">
        <w:rPr>
          <w:rFonts w:ascii="Calibri" w:eastAsia="Times New Roman" w:hAnsi="Calibri" w:cs="Calibri"/>
          <w:sz w:val="22"/>
          <w:szCs w:val="22"/>
          <w:lang w:eastAsia="fr-FR"/>
        </w:rPr>
        <w:t>de l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a création d’un emploi de </w:t>
      </w:r>
      <w:r w:rsidR="00AD5B57" w:rsidRPr="00AD5B57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………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(</w:t>
      </w:r>
      <w:proofErr w:type="gramStart"/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préciser</w:t>
      </w:r>
      <w:proofErr w:type="gramEnd"/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 xml:space="preserve"> l’emploi)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à temps complet ou non complet 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 xml:space="preserve">(dans ce cas préciser la durée hebdomadaire de service, soit 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highlight w:val="yellow"/>
          <w:lang w:eastAsia="fr-FR"/>
        </w:rPr>
        <w:t>…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 xml:space="preserve"> /35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vertAlign w:val="superscript"/>
          <w:lang w:eastAsia="fr-FR"/>
        </w:rPr>
        <w:t>ème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)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pour </w:t>
      </w:r>
      <w:r w:rsidR="00AD5B57" w:rsidRPr="00AD5B57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…….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(</w:t>
      </w:r>
      <w:proofErr w:type="gramStart"/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détailler</w:t>
      </w:r>
      <w:proofErr w:type="gramEnd"/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 xml:space="preserve"> les fonctions) 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à compter du </w:t>
      </w:r>
      <w:r w:rsidR="00AD5B57" w:rsidRPr="00AD5B57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</w:t>
      </w:r>
      <w:r w:rsidR="00AD5B57"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(</w:t>
      </w:r>
      <w:proofErr w:type="gramStart"/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date</w:t>
      </w:r>
      <w:proofErr w:type="gramEnd"/>
      <w:r w:rsidR="00AD5B57"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 xml:space="preserve">  ne pouvant être rétroactive).</w:t>
      </w:r>
    </w:p>
    <w:p w:rsidR="00AD5B57" w:rsidRPr="00AD5B57" w:rsidRDefault="00AD5B57" w:rsidP="00AD5B57">
      <w:pPr>
        <w:rPr>
          <w:rFonts w:ascii="Calibri" w:eastAsia="Times New Roman" w:hAnsi="Calibri" w:cs="Calibri"/>
          <w:iCs/>
          <w:sz w:val="22"/>
          <w:szCs w:val="22"/>
          <w:lang w:eastAsia="fr-FR"/>
        </w:rPr>
      </w:pPr>
      <w:r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Cet emploi pourrait être pourvu par un fonctionnaire de catégorie </w:t>
      </w:r>
      <w:r w:rsidRPr="00AD5B57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</w:t>
      </w:r>
      <w:r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(A, B ou C)</w:t>
      </w:r>
      <w:r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de la filière </w:t>
      </w:r>
      <w:r w:rsidRPr="00AD5B57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…..…</w:t>
      </w:r>
      <w:r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(</w:t>
      </w:r>
      <w:proofErr w:type="gramStart"/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exemple</w:t>
      </w:r>
      <w:proofErr w:type="gramEnd"/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 : administrative),</w:t>
      </w:r>
      <w:r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au(x) grade(s) de </w:t>
      </w:r>
      <w:r w:rsidRPr="00AD5B57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………</w:t>
      </w:r>
      <w:r w:rsidRPr="00AD5B57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(</w:t>
      </w:r>
      <w:proofErr w:type="gramStart"/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>fixer</w:t>
      </w:r>
      <w:proofErr w:type="gramEnd"/>
      <w:r w:rsidRPr="00AD5B57">
        <w:rPr>
          <w:rFonts w:ascii="Calibri" w:eastAsia="Times New Roman" w:hAnsi="Calibri" w:cs="Calibri"/>
          <w:iCs/>
          <w:sz w:val="22"/>
          <w:szCs w:val="22"/>
          <w:lang w:eastAsia="fr-FR"/>
        </w:rPr>
        <w:t xml:space="preserve"> le ou les grades correspondants).</w:t>
      </w:r>
    </w:p>
    <w:p w:rsidR="004653A6" w:rsidRPr="004653A6" w:rsidRDefault="004653A6" w:rsidP="004653A6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AD5B57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AD5B57">
        <w:rPr>
          <w:rFonts w:ascii="Calibri" w:eastAsia="Times New Roman" w:hAnsi="Calibri" w:cs="Calibri"/>
          <w:b/>
          <w:sz w:val="22"/>
          <w:szCs w:val="22"/>
          <w:lang w:eastAsia="fr-FR"/>
        </w:rPr>
        <w:t>Article 2</w:t>
      </w:r>
      <w:r>
        <w:rPr>
          <w:rFonts w:ascii="Calibri" w:eastAsia="Times New Roman" w:hAnsi="Calibri" w:cs="Calibri"/>
          <w:sz w:val="22"/>
          <w:szCs w:val="22"/>
          <w:lang w:eastAsia="fr-FR"/>
        </w:rPr>
        <w:t> : de la modification du tableau des effectifs.</w:t>
      </w:r>
    </w:p>
    <w:p w:rsidR="004653A6" w:rsidRPr="004653A6" w:rsidRDefault="004653A6" w:rsidP="004653A6">
      <w:pPr>
        <w:tabs>
          <w:tab w:val="left" w:pos="708"/>
        </w:tabs>
        <w:suppressAutoHyphens/>
        <w:jc w:val="both"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417D9A" w:rsidRPr="004653A6" w:rsidRDefault="00417D9A" w:rsidP="004653A6">
      <w:pPr>
        <w:rPr>
          <w:rFonts w:asciiTheme="minorHAnsi" w:hAnsiTheme="minorHAnsi" w:cstheme="minorHAnsi"/>
          <w:sz w:val="22"/>
        </w:rPr>
      </w:pPr>
    </w:p>
    <w:p w:rsidR="00417D9A" w:rsidRPr="004653A6" w:rsidRDefault="00417D9A" w:rsidP="00417D9A">
      <w:pPr>
        <w:rPr>
          <w:rFonts w:asciiTheme="minorHAnsi" w:hAnsiTheme="minorHAnsi" w:cstheme="minorHAnsi"/>
          <w:sz w:val="22"/>
        </w:rPr>
      </w:pPr>
    </w:p>
    <w:p w:rsidR="00417D9A" w:rsidRPr="004653A6" w:rsidRDefault="00417D9A" w:rsidP="00417D9A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Adopté à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653A6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4653A6">
        <w:rPr>
          <w:rFonts w:asciiTheme="minorHAnsi" w:hAnsiTheme="minorHAnsi" w:cstheme="minorHAnsi"/>
          <w:b/>
          <w:sz w:val="22"/>
        </w:rPr>
        <w:t>des</w:t>
      </w:r>
      <w:proofErr w:type="gramEnd"/>
      <w:r w:rsidRPr="004653A6">
        <w:rPr>
          <w:rFonts w:asciiTheme="minorHAnsi" w:hAnsiTheme="minorHAnsi" w:cstheme="minorHAnsi"/>
          <w:b/>
          <w:sz w:val="22"/>
        </w:rPr>
        <w:t xml:space="preserve"> membres présents</w:t>
      </w:r>
    </w:p>
    <w:p w:rsidR="00873673" w:rsidRPr="004653A6" w:rsidRDefault="00873673" w:rsidP="00417D9A">
      <w:pPr>
        <w:rPr>
          <w:rFonts w:asciiTheme="minorHAnsi" w:hAnsiTheme="minorHAnsi" w:cstheme="minorHAnsi"/>
          <w:b/>
          <w:sz w:val="22"/>
        </w:rPr>
      </w:pP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</w:rPr>
        <w:lastRenderedPageBreak/>
        <w:t xml:space="preserve">Fait à </w:t>
      </w:r>
      <w:r w:rsidRPr="004653A6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4653A6">
        <w:rPr>
          <w:rFonts w:ascii="Calibri" w:hAnsi="Calibri" w:cs="Calibri"/>
          <w:sz w:val="22"/>
          <w:szCs w:val="22"/>
        </w:rPr>
        <w:t xml:space="preserve">, le </w:t>
      </w:r>
      <w:r w:rsidRPr="004653A6">
        <w:rPr>
          <w:rFonts w:ascii="Calibri" w:hAnsi="Calibri" w:cs="Calibri"/>
          <w:sz w:val="22"/>
          <w:szCs w:val="22"/>
          <w:highlight w:val="yellow"/>
        </w:rPr>
        <w:t>..../..../....</w:t>
      </w: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4653A6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4653A6">
        <w:rPr>
          <w:rFonts w:ascii="Calibri" w:hAnsi="Calibri" w:cs="Calibri"/>
          <w:sz w:val="22"/>
          <w:szCs w:val="22"/>
          <w:highlight w:val="yellow"/>
        </w:rPr>
        <w:t>,</w:t>
      </w: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4653A6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4653A6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4653A6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</w:rPr>
        <w:t xml:space="preserve"> </w:t>
      </w:r>
      <w:r w:rsidR="00EF6F94" w:rsidRPr="004653A6">
        <w:rPr>
          <w:rFonts w:asciiTheme="minorHAnsi" w:hAnsiTheme="minorHAnsi" w:cstheme="minorHAnsi"/>
        </w:rPr>
        <w:t>certifie sous sa responsabilité le caract</w:t>
      </w:r>
      <w:r w:rsidR="007512C6" w:rsidRPr="004653A6">
        <w:rPr>
          <w:rFonts w:asciiTheme="minorHAnsi" w:hAnsiTheme="minorHAnsi" w:cstheme="minorHAnsi"/>
        </w:rPr>
        <w:t xml:space="preserve">ère exécutoire de cet acte et </w:t>
      </w:r>
      <w:r w:rsidR="00EF6F94" w:rsidRPr="004653A6">
        <w:rPr>
          <w:rFonts w:asciiTheme="minorHAnsi" w:hAnsiTheme="minorHAnsi" w:cstheme="minorHAnsi"/>
        </w:rPr>
        <w:t xml:space="preserve"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</w:t>
      </w:r>
      <w:proofErr w:type="spellStart"/>
      <w:r w:rsidR="00EF6F94" w:rsidRPr="004653A6">
        <w:rPr>
          <w:rFonts w:asciiTheme="minorHAnsi" w:hAnsiTheme="minorHAnsi" w:cstheme="minorHAnsi"/>
        </w:rPr>
        <w:t>Télérecours</w:t>
      </w:r>
      <w:proofErr w:type="spellEnd"/>
      <w:r w:rsidR="00EF6F94" w:rsidRPr="004653A6">
        <w:rPr>
          <w:rFonts w:asciiTheme="minorHAnsi" w:hAnsiTheme="minorHAnsi" w:cstheme="minorHAnsi"/>
        </w:rPr>
        <w:t>, accessible par le lien suiv</w:t>
      </w:r>
      <w:r w:rsidR="00A750FA" w:rsidRPr="004653A6">
        <w:rPr>
          <w:rFonts w:asciiTheme="minorHAnsi" w:hAnsiTheme="minorHAnsi" w:cstheme="minorHAnsi"/>
        </w:rPr>
        <w:t xml:space="preserve">ant : </w:t>
      </w:r>
      <w:hyperlink r:id="rId8" w:history="1">
        <w:r w:rsidR="00A750FA" w:rsidRPr="004653A6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 w:rsidRPr="004653A6">
        <w:rPr>
          <w:rFonts w:asciiTheme="minorHAnsi" w:hAnsiTheme="minorHAnsi" w:cstheme="minorHAnsi"/>
        </w:rPr>
        <w:t xml:space="preserve">. </w:t>
      </w:r>
    </w:p>
    <w:sectPr w:rsidR="00EF6F94" w:rsidRPr="004653A6" w:rsidSect="00521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67" w:rsidRDefault="00521D67" w:rsidP="00521D67">
      <w:r>
        <w:separator/>
      </w:r>
    </w:p>
  </w:endnote>
  <w:endnote w:type="continuationSeparator" w:id="0">
    <w:p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32771" wp14:editId="1DED02E1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" strokecolor="#7f7f7f [1612]" strokeweight="2.5pt"/>
          </w:pict>
        </mc:Fallback>
      </mc:AlternateContent>
    </w:r>
  </w:p>
  <w:p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E44A49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E44A49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E44A49">
      <w:rPr>
        <w:noProof/>
      </w:rPr>
      <w:t>1</w:t>
    </w:r>
    <w:r w:rsidRPr="00715C9B">
      <w:fldChar w:fldCharType="end"/>
    </w:r>
    <w:r w:rsidRPr="00715C9B">
      <w:t xml:space="preserve"> sur </w:t>
    </w:r>
    <w:r w:rsidR="00E44A49">
      <w:fldChar w:fldCharType="begin"/>
    </w:r>
    <w:r w:rsidR="00E44A49">
      <w:instrText>NUMPAGES  \* Arabic  \* MERGEFORMAT</w:instrText>
    </w:r>
    <w:r w:rsidR="00E44A49">
      <w:fldChar w:fldCharType="separate"/>
    </w:r>
    <w:r w:rsidR="00E44A49">
      <w:rPr>
        <w:noProof/>
      </w:rPr>
      <w:t>2</w:t>
    </w:r>
    <w:r w:rsidR="00E44A49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20788D2" wp14:editId="3618B9C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DsQDT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67" w:rsidRDefault="00521D67" w:rsidP="00521D67">
      <w:r>
        <w:separator/>
      </w:r>
    </w:p>
  </w:footnote>
  <w:footnote w:type="continuationSeparator" w:id="0">
    <w:p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698D"/>
    <w:multiLevelType w:val="hybridMultilevel"/>
    <w:tmpl w:val="30F81B46"/>
    <w:lvl w:ilvl="0" w:tplc="63C6FE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7"/>
    <w:rsid w:val="002202B6"/>
    <w:rsid w:val="002C5A24"/>
    <w:rsid w:val="00417D9A"/>
    <w:rsid w:val="004653A6"/>
    <w:rsid w:val="004D33EF"/>
    <w:rsid w:val="00521D67"/>
    <w:rsid w:val="00690056"/>
    <w:rsid w:val="007512C6"/>
    <w:rsid w:val="00873673"/>
    <w:rsid w:val="008F3DCF"/>
    <w:rsid w:val="009D7B23"/>
    <w:rsid w:val="00A365CE"/>
    <w:rsid w:val="00A527D3"/>
    <w:rsid w:val="00A750FA"/>
    <w:rsid w:val="00A96244"/>
    <w:rsid w:val="00AD5B57"/>
    <w:rsid w:val="00B06FD4"/>
    <w:rsid w:val="00B12A2A"/>
    <w:rsid w:val="00BD781D"/>
    <w:rsid w:val="00C06E7C"/>
    <w:rsid w:val="00C24CE1"/>
    <w:rsid w:val="00CB0811"/>
    <w:rsid w:val="00E31717"/>
    <w:rsid w:val="00E36CAE"/>
    <w:rsid w:val="00E44A49"/>
    <w:rsid w:val="00EF6F94"/>
    <w:rsid w:val="00FA192B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SANCHEZ Laurence</cp:lastModifiedBy>
  <cp:revision>25</cp:revision>
  <dcterms:created xsi:type="dcterms:W3CDTF">2022-01-11T12:29:00Z</dcterms:created>
  <dcterms:modified xsi:type="dcterms:W3CDTF">2022-02-25T14:34:00Z</dcterms:modified>
</cp:coreProperties>
</file>